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93" w:rsidRDefault="00D6771C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576693" w:rsidRDefault="00576693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576693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576693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铁岭金铎科技股份有限公司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576693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576693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 w:rsidP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铁岭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程娟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18741064587</w:t>
            </w:r>
          </w:p>
        </w:tc>
      </w:tr>
      <w:tr w:rsidR="00576693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精细化工</w:t>
            </w:r>
          </w:p>
        </w:tc>
      </w:tr>
      <w:tr w:rsidR="00576693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13440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61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</w:t>
            </w:r>
          </w:p>
        </w:tc>
      </w:tr>
      <w:tr w:rsidR="00576693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576693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576693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576693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酸化油废水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处理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技术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公司目前面临的主要技术需求是处理酸化油废水的技术，酸化油废水具有高盐，高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COD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、高色泽的“三高”特点，尽管我公司自有技术也可以实现酸化油废水的处理，但处理成本高，处理过程中使用到的关键技术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MVR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工艺属于高能耗设备，且设备维修率高，因此高盐废水的处理是我公司的主要技术需求。</w:t>
            </w:r>
          </w:p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576693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576693" w:rsidRDefault="00D6771C">
            <w:pPr>
              <w:ind w:firstLineChars="200" w:firstLine="420"/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希望能找到适合的酸化油废水处理工艺，可以实现低成本、低能耗的处理原则，同时最好采用生化工艺处理的方法，实现无害化处理的目的。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提供的技术较成熟，能有应用案例可参观最好。能为公司提供小试数据，协同进行中试，参与调试。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最终水质达到的标准是辽宁省污水排放标准，具体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COD</w:t>
            </w:r>
            <w:r>
              <w:rPr>
                <w:rFonts w:ascii="微软雅黑" w:eastAsia="微软雅黑" w:hAnsi="微软雅黑" w:cs="Times New Roman" w:hint="eastAsia"/>
                <w:color w:val="000000"/>
              </w:rPr>
              <w:t>≤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300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TP</w:t>
            </w:r>
            <w:r>
              <w:rPr>
                <w:rFonts w:ascii="微软雅黑" w:eastAsia="微软雅黑" w:hAnsi="微软雅黑" w:cs="Times New Roman" w:hint="eastAsia"/>
                <w:color w:val="000000"/>
              </w:rPr>
              <w:t>≤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8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。</w:t>
            </w:r>
          </w:p>
          <w:p w:rsidR="00576693" w:rsidRDefault="00576693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576693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576693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　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企业已经进行前期的小试，取得一定成果，但未进行中试，没有进行最终验证，企业投入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研发研发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人员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3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名，进行项目立项，并投入相应研发资金、研发设备进行项目研发。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　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主要生产条件即目前我公司现有的污水处理工艺，包括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MVR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生产线一条，生化处理系统一个。</w:t>
            </w:r>
          </w:p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576693" w:rsidRDefault="00576693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576693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576693" w:rsidRDefault="00576693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　　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希望与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color w:val="000000"/>
              </w:rPr>
              <w:t>高校或污水处理公司合作，可开展产学研合作，亦可进行委托研发，希望合作对象在污水处理方面有一定研究和成功案例可借鉴。最好对工艺和设备都有较多研究，适合整体工艺系统的设计。</w:t>
            </w:r>
          </w:p>
          <w:p w:rsidR="00576693" w:rsidRDefault="00576693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576693" w:rsidRDefault="00576693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576693" w:rsidRDefault="00576693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576693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576693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576693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方正仿宋简体" w:hint="eastAsia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576693" w:rsidRDefault="00D6771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576693" w:rsidRDefault="00D6771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576693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576693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93" w:rsidRDefault="00D6771C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576693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576693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bdr w:val="single" w:sz="4" w:space="0" w:color="auto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  <w:p w:rsidR="00576693" w:rsidRDefault="00D6771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法人代表：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张宝玉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2017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8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30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576693" w:rsidRDefault="00576693">
      <w:pPr>
        <w:rPr>
          <w:rFonts w:ascii="仿宋_GB2312" w:eastAsia="仿宋_GB2312"/>
        </w:rPr>
      </w:pPr>
    </w:p>
    <w:p w:rsidR="00576693" w:rsidRDefault="00576693"/>
    <w:sectPr w:rsidR="005766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2EC"/>
    <w:rsid w:val="000A1838"/>
    <w:rsid w:val="00217C20"/>
    <w:rsid w:val="003412EC"/>
    <w:rsid w:val="00576693"/>
    <w:rsid w:val="007D72E4"/>
    <w:rsid w:val="008549B8"/>
    <w:rsid w:val="00D6771C"/>
    <w:rsid w:val="00DD50F2"/>
    <w:rsid w:val="00E41CA8"/>
    <w:rsid w:val="00ED1933"/>
    <w:rsid w:val="00F07456"/>
    <w:rsid w:val="58F1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5</cp:revision>
  <dcterms:created xsi:type="dcterms:W3CDTF">2017-08-23T02:20:00Z</dcterms:created>
  <dcterms:modified xsi:type="dcterms:W3CDTF">2017-10-16T06:31:00Z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