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CD" w:rsidRDefault="006E016D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0C54CD" w:rsidRDefault="000C54CD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0C54CD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0C54CD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辽宁信德化工有限公司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</w:pPr>
            <w:r>
              <w:rPr>
                <w:rFonts w:hint="eastAsia"/>
              </w:rPr>
              <w:t>72565639-X</w:t>
            </w:r>
          </w:p>
        </w:tc>
      </w:tr>
      <w:tr w:rsidR="000C54CD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 w:rsidP="00222D57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孙永丰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r>
              <w:rPr>
                <w:rFonts w:hint="eastAsia"/>
              </w:rPr>
              <w:t>134-6480-1206</w:t>
            </w:r>
          </w:p>
        </w:tc>
      </w:tr>
      <w:tr w:rsidR="000C54CD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</w:pPr>
            <w:r>
              <w:rPr>
                <w:rFonts w:hint="eastAsia"/>
              </w:rPr>
              <w:t>新材料、新能源</w:t>
            </w:r>
          </w:p>
        </w:tc>
      </w:tr>
      <w:tr w:rsidR="000C54CD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7000万元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120</w:t>
            </w:r>
          </w:p>
        </w:tc>
      </w:tr>
      <w:tr w:rsidR="000C54CD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0C54CD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0C54CD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0C54CD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对沥青基碳纤维或其预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氧丝进行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改性，提高其柔韧性和断裂延伸率，以提高在制作针刺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毡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过程中的可控性；</w:t>
            </w:r>
          </w:p>
          <w:p w:rsidR="000C54CD" w:rsidRDefault="006E016D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研发出沥青基碳纤维针刺毡的制备工艺及专用设备，使其能够制备出厚度、密度可控，手感柔软度同PAN基碳纤维毡的石油沥青基碳纤维毡。</w:t>
            </w:r>
          </w:p>
        </w:tc>
      </w:tr>
      <w:tr w:rsidR="000C54CD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0C54CD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0C54CD" w:rsidRDefault="006E016D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 xml:space="preserve">　　石油沥青基碳纤维针刺</w:t>
            </w:r>
            <w:proofErr w:type="gramStart"/>
            <w:r>
              <w:rPr>
                <w:rFonts w:ascii="仿宋_GB2312" w:eastAsia="仿宋_GB2312" w:hAnsi="Times New Roman" w:cs="方正仿宋简体" w:hint="eastAsia"/>
                <w:color w:val="000000"/>
              </w:rPr>
              <w:t>软毡在</w:t>
            </w:r>
            <w:proofErr w:type="gramEnd"/>
            <w:r>
              <w:rPr>
                <w:rFonts w:ascii="仿宋_GB2312" w:eastAsia="仿宋_GB2312" w:hAnsi="Times New Roman" w:cs="方正仿宋简体" w:hint="eastAsia"/>
                <w:color w:val="000000"/>
              </w:rPr>
              <w:t>储能电池电极材料领域具有广阔的应用前景。但石油沥青基碳纤维脆性大、玻璃化强度高、易碎、可纺性差，不易针刺成毡，这些弱点制约其在储能电池电极材料领域的广泛应用。国外虽然拥有此类技术但对我国进行严密技术封锁。我公司拟利用石油沥青基碳纤维导电性能优于胶黏基、PAN基碳纤维的特性，通过纤维改性和针刺技术等工艺改进或其他技术措施，降低或消除其脆性大、玻璃化强度高、易断、机械强度</w:t>
            </w:r>
            <w:proofErr w:type="gramStart"/>
            <w:r>
              <w:rPr>
                <w:rFonts w:ascii="仿宋_GB2312" w:eastAsia="仿宋_GB2312" w:hAnsi="Times New Roman" w:cs="方正仿宋简体" w:hint="eastAsia"/>
                <w:color w:val="000000"/>
              </w:rPr>
              <w:t>不</w:t>
            </w:r>
            <w:proofErr w:type="gramEnd"/>
            <w:r>
              <w:rPr>
                <w:rFonts w:ascii="仿宋_GB2312" w:eastAsia="仿宋_GB2312" w:hAnsi="Times New Roman" w:cs="方正仿宋简体" w:hint="eastAsia"/>
                <w:color w:val="000000"/>
              </w:rPr>
              <w:t>高等缺陷，制备生产出能够满足下列技术指标要求的碳纤维毡（厚度：2mm—30mm，平整度：±0.2mm，密度：0.08～0.18g/cm3）。</w:t>
            </w:r>
          </w:p>
          <w:p w:rsidR="000C54CD" w:rsidRDefault="006E016D">
            <w:r>
              <w:rPr>
                <w:rFonts w:ascii="仿宋_GB2312" w:eastAsia="仿宋_GB2312" w:hAnsi="Times New Roman" w:cs="方正仿宋简体" w:hint="eastAsia"/>
                <w:color w:val="000000"/>
              </w:rPr>
              <w:t>要求技术成熟，可实现工业化生产，工艺成本在可接受的范围内。</w:t>
            </w:r>
          </w:p>
        </w:tc>
      </w:tr>
      <w:tr w:rsidR="000C54CD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0C54CD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0C54CD" w:rsidRDefault="006E016D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企业拥有自然状态下的石油沥青基碳纤维，对纤维改性和针刺技术改进已进行前期论证工作，拟寻求能够帮助解决技术难题的合作单位。</w:t>
            </w:r>
          </w:p>
        </w:tc>
      </w:tr>
      <w:tr w:rsidR="000C54CD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　　希望与已掌握沥青基碳纤维针刺</w:t>
            </w:r>
            <w:proofErr w:type="gramStart"/>
            <w:r>
              <w:rPr>
                <w:rFonts w:ascii="仿宋_GB2312" w:eastAsia="仿宋_GB2312" w:hAnsi="Times New Roman" w:cs="Times New Roman" w:hint="eastAsia"/>
                <w:color w:val="000000"/>
              </w:rPr>
              <w:t>毡</w:t>
            </w:r>
            <w:proofErr w:type="gramEnd"/>
            <w:r>
              <w:rPr>
                <w:rFonts w:ascii="仿宋_GB2312" w:eastAsia="仿宋_GB2312" w:hAnsi="Times New Roman" w:cs="Times New Roman" w:hint="eastAsia"/>
                <w:color w:val="000000"/>
              </w:rPr>
              <w:t>制备技术的大连理工大学等国内有关科研单位合作。希望该专家或团队的针刺制备</w:t>
            </w:r>
            <w:r>
              <w:rPr>
                <w:rFonts w:ascii="仿宋" w:eastAsia="仿宋" w:hAnsi="仿宋" w:hint="eastAsia"/>
              </w:rPr>
              <w:t>技术成熟并可实现工业化生产。</w:t>
            </w:r>
          </w:p>
          <w:p w:rsidR="000C54CD" w:rsidRDefault="000C54CD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0C54CD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0C54CD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0C54CD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 w:hint="eastAsia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  <w:highlight w:val="black"/>
                <w:shd w:val="pct10" w:color="auto" w:fill="FFFFFF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</w:p>
          <w:p w:rsidR="000C54CD" w:rsidRDefault="006E016D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  <w:b/>
                <w:highlight w:val="black"/>
                <w:shd w:val="pct10" w:color="auto" w:fill="FFFFFF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</w:p>
          <w:p w:rsidR="000C54CD" w:rsidRDefault="006E016D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</w:p>
        </w:tc>
      </w:tr>
      <w:tr w:rsidR="000C54CD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0C54CD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CD" w:rsidRDefault="00A64DDE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highlight w:val="black"/>
              </w:rPr>
              <w:t>□</w:t>
            </w:r>
            <w:r w:rsidR="006E016D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bookmarkStart w:id="0" w:name="_GoBack"/>
            <w:r>
              <w:rPr>
                <w:rFonts w:ascii="仿宋_GB2312" w:eastAsia="仿宋_GB2312" w:hAnsi="Times New Roman" w:cs="Times New Roman" w:hint="eastAsia"/>
              </w:rPr>
              <w:t>□</w:t>
            </w:r>
            <w:bookmarkEnd w:id="0"/>
            <w:r w:rsidR="006E016D"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</w:p>
        </w:tc>
      </w:tr>
      <w:tr w:rsidR="000C54CD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highlight w:val="black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0C54CD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highlight w:val="black"/>
                <w:shd w:val="pct10" w:color="auto" w:fill="FFFFFF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0C54CD" w:rsidRDefault="006E016D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法人代表：                      年  月  日</w:t>
            </w:r>
          </w:p>
        </w:tc>
      </w:tr>
    </w:tbl>
    <w:p w:rsidR="000C54CD" w:rsidRDefault="000C54CD"/>
    <w:sectPr w:rsidR="000C5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A76" w:rsidRDefault="00FB6A76" w:rsidP="00A64DDE">
      <w:r>
        <w:separator/>
      </w:r>
    </w:p>
  </w:endnote>
  <w:endnote w:type="continuationSeparator" w:id="0">
    <w:p w:rsidR="00FB6A76" w:rsidRDefault="00FB6A76" w:rsidP="00A6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A76" w:rsidRDefault="00FB6A76" w:rsidP="00A64DDE">
      <w:r>
        <w:separator/>
      </w:r>
    </w:p>
  </w:footnote>
  <w:footnote w:type="continuationSeparator" w:id="0">
    <w:p w:rsidR="00FB6A76" w:rsidRDefault="00FB6A76" w:rsidP="00A64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E77A7"/>
    <w:multiLevelType w:val="multilevel"/>
    <w:tmpl w:val="1B1E77A7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4B97"/>
    <w:rsid w:val="0000008B"/>
    <w:rsid w:val="00084084"/>
    <w:rsid w:val="000C54CD"/>
    <w:rsid w:val="001C1DF2"/>
    <w:rsid w:val="00222D57"/>
    <w:rsid w:val="00293EF5"/>
    <w:rsid w:val="00334B97"/>
    <w:rsid w:val="005C0B4A"/>
    <w:rsid w:val="006E016D"/>
    <w:rsid w:val="00882AEA"/>
    <w:rsid w:val="00A42155"/>
    <w:rsid w:val="00A64DDE"/>
    <w:rsid w:val="00CD0304"/>
    <w:rsid w:val="00D41995"/>
    <w:rsid w:val="00ED5C3A"/>
    <w:rsid w:val="00F51D0E"/>
    <w:rsid w:val="00FB6A76"/>
    <w:rsid w:val="33335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Calibri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A2EFF2-0487-41BB-A5FA-0DC29C81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9</cp:revision>
  <dcterms:created xsi:type="dcterms:W3CDTF">2017-09-11T03:06:00Z</dcterms:created>
  <dcterms:modified xsi:type="dcterms:W3CDTF">2017-10-25T07:04:00Z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