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技术创新需求调查表</w:t>
      </w:r>
    </w:p>
    <w:p>
      <w:pPr>
        <w:jc w:val="center"/>
        <w:rPr>
          <w:rFonts w:ascii="黑体" w:hAnsi="黑体" w:eastAsia="黑体"/>
          <w:sz w:val="36"/>
          <w:szCs w:val="36"/>
        </w:rPr>
      </w:pPr>
    </w:p>
    <w:tbl>
      <w:tblPr>
        <w:tblStyle w:val="12"/>
        <w:tblW w:w="87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1060"/>
        <w:gridCol w:w="155"/>
        <w:gridCol w:w="284"/>
        <w:gridCol w:w="6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需求编号</w:t>
            </w:r>
          </w:p>
        </w:tc>
        <w:tc>
          <w:tcPr>
            <w:tcW w:w="6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</w:t>
            </w: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需求名称</w:t>
            </w:r>
          </w:p>
        </w:tc>
        <w:tc>
          <w:tcPr>
            <w:tcW w:w="6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36"/>
              </w:rPr>
              <w:t>土壤</w:t>
            </w:r>
            <w:r>
              <w:rPr>
                <w:rFonts w:ascii="仿宋" w:hAnsi="仿宋" w:eastAsia="仿宋"/>
                <w:sz w:val="24"/>
                <w:szCs w:val="36"/>
              </w:rPr>
              <w:t>修复技术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行业领域</w:t>
            </w:r>
          </w:p>
        </w:tc>
        <w:tc>
          <w:tcPr>
            <w:tcW w:w="6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环保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hAnsi="宋体" w:eastAsia="仿宋_GB2312" w:cs="宋体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4"/>
              </w:rPr>
              <w:t>需求信息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技术需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求类别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</w:t>
            </w:r>
            <w:r>
              <w:rPr>
                <w:rFonts w:hint="eastAsia" w:ascii="仿宋_GB2312" w:hAnsi="宋体" w:eastAsia="仿宋_GB2312" w:cs="宋体"/>
                <w:color w:val="FF0000"/>
                <w:sz w:val="24"/>
              </w:rPr>
              <w:t>技术研发（关键、核心技术）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□产品研发（产品升级、新产品研发）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□技术改造（设备、研发生产条件）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□技术配套（技术、产品等配套合作）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简述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36"/>
              </w:rPr>
              <w:t>工业</w:t>
            </w:r>
            <w:r>
              <w:rPr>
                <w:rFonts w:ascii="仿宋" w:hAnsi="仿宋" w:eastAsia="仿宋"/>
                <w:sz w:val="24"/>
                <w:szCs w:val="36"/>
              </w:rPr>
              <w:t>污染土地</w:t>
            </w:r>
            <w:r>
              <w:rPr>
                <w:rFonts w:hint="eastAsia" w:ascii="仿宋" w:hAnsi="仿宋" w:eastAsia="仿宋"/>
                <w:sz w:val="24"/>
                <w:szCs w:val="36"/>
              </w:rPr>
              <w:t>修复</w:t>
            </w:r>
            <w:r>
              <w:rPr>
                <w:rFonts w:ascii="仿宋" w:hAnsi="仿宋" w:eastAsia="仿宋"/>
                <w:sz w:val="24"/>
                <w:szCs w:val="36"/>
              </w:rPr>
              <w:t>技术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详述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（包括主要技术、条件、成熟度、成本等指标）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无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现有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基础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情况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（企业已经开展的工作、所处阶段、投入资金和人力、仪器设备、生产条件等）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  <w:t>无</w:t>
            </w:r>
          </w:p>
          <w:p>
            <w:pP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4" w:hRule="atLeast"/>
        </w:trPr>
        <w:tc>
          <w:tcPr>
            <w:tcW w:w="6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描述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（希望与哪类高校、科研院所开展产学研合作，共建创新载体，以及对专家及团队所属领域和水平的要求）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  <w:t>无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合作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方式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□技术转让  </w:t>
            </w:r>
            <w:r>
              <w:rPr>
                <w:rFonts w:hint="eastAsia" w:ascii="仿宋_GB2312" w:hAnsi="宋体" w:eastAsia="仿宋_GB2312" w:cs="宋体"/>
                <w:color w:val="FF0000"/>
                <w:sz w:val="24"/>
              </w:rPr>
              <w:t xml:space="preserve">  □技术入股  </w:t>
            </w:r>
            <w:r>
              <w:rPr>
                <w:rFonts w:hint="eastAsia" w:ascii="仿宋_GB2312" w:hAnsi="宋体" w:eastAsia="仿宋_GB2312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_GB2312" w:hAnsi="宋体" w:eastAsia="仿宋_GB2312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联合开发 </w:t>
            </w:r>
            <w:r>
              <w:rPr>
                <w:rFonts w:hint="eastAsia" w:ascii="仿宋_GB2312" w:hAnsi="宋体" w:eastAsia="仿宋_GB2312" w:cs="宋体"/>
                <w:sz w:val="24"/>
              </w:rPr>
              <w:t xml:space="preserve">  □委托研发 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□委托团队、专家长期技术服务    □共建新研发、生产实体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ind w:firstLine="0" w:firstLineChars="0"/>
              <w:jc w:val="left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□技术转移  □研发费用加计扣除  □知识产权  □科技金融 </w:t>
            </w:r>
          </w:p>
          <w:p>
            <w:pPr>
              <w:pStyle w:val="18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□检验检测  □质量体系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□行业政策   □科技政策  □招标采购 </w:t>
            </w:r>
          </w:p>
          <w:p>
            <w:pPr>
              <w:pStyle w:val="18"/>
              <w:ind w:firstLine="0" w:firstLineChars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□产品/服务市场占有率分析  □市场前景分析  □企业发展战略咨询           □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>其他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color w:val="FF0000"/>
                <w:kern w:val="2"/>
                <w:sz w:val="24"/>
                <w:szCs w:val="22"/>
                <w:lang w:val="en-US" w:eastAsia="zh-CN" w:bidi="ar-SA"/>
              </w:rPr>
              <w:t xml:space="preserve">投资/引进   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hAnsi="宋体" w:eastAsia="仿宋_GB2312" w:cs="宋体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4"/>
              </w:rPr>
              <w:t>管理信息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同意公开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是                              </w:t>
            </w:r>
            <w:r>
              <w:rPr>
                <w:rFonts w:hint="eastAsia" w:ascii="仿宋_GB2312" w:hAnsi="宋体" w:eastAsia="仿宋_GB2312" w:cs="宋体"/>
                <w:sz w:val="24"/>
              </w:rPr>
              <w:t xml:space="preserve"> □否</w:t>
            </w:r>
          </w:p>
          <w:p>
            <w:pPr>
              <w:rPr>
                <w:rFonts w:ascii="仿宋_GB2312" w:hAnsi="宋体" w:eastAsia="仿宋_GB2312" w:cs="宋体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部分公开(说明）</w:t>
            </w:r>
            <w:r>
              <w:rPr>
                <w:rFonts w:hint="eastAsia" w:ascii="仿宋_GB2312" w:hAnsi="宋体" w:eastAsia="仿宋_GB2312" w:cs="宋体"/>
                <w:sz w:val="24"/>
                <w:u w:val="single"/>
              </w:rPr>
              <w:t xml:space="preserve">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同意接受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是                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是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z w:val="24"/>
              </w:rPr>
              <w:t>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是，金额</w:t>
            </w:r>
            <w:r>
              <w:rPr>
                <w:rFonts w:hint="eastAsia" w:ascii="仿宋_GB2312" w:hAnsi="宋体" w:eastAsia="仿宋_GB2312" w:cs="宋体"/>
                <w:sz w:val="24"/>
                <w:u w:val="single"/>
              </w:rPr>
              <w:t xml:space="preserve">              </w:t>
            </w:r>
            <w:r>
              <w:rPr>
                <w:rFonts w:hint="eastAsia" w:ascii="仿宋_GB2312" w:hAnsi="宋体" w:eastAsia="仿宋_GB2312" w:cs="宋体"/>
                <w:sz w:val="24"/>
              </w:rPr>
              <w:t>万元。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否</w:t>
            </w:r>
          </w:p>
          <w:p>
            <w:pPr>
              <w:ind w:firstLine="120" w:firstLineChars="50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           法人代表：             年  月  日</w:t>
            </w:r>
          </w:p>
        </w:tc>
      </w:tr>
    </w:tbl>
    <w:p>
      <w:pPr>
        <w:rPr>
          <w:rFonts w:ascii="仿宋_GB2312" w:eastAsia="仿宋_GB2312"/>
          <w:sz w:val="32"/>
          <w:szCs w:val="32"/>
        </w:rPr>
      </w:pPr>
    </w:p>
    <w:p>
      <w:pPr>
        <w:widowControl/>
        <w:jc w:val="left"/>
        <w:rPr>
          <w:rFonts w:ascii="仿宋_GB2312" w:eastAsia="仿宋_GB2312"/>
          <w:sz w:val="32"/>
          <w:szCs w:val="32"/>
        </w:rPr>
      </w:pPr>
    </w:p>
    <w:sectPr>
      <w:pgSz w:w="11906" w:h="16838"/>
      <w:pgMar w:top="2268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65A"/>
    <w:rsid w:val="00003D38"/>
    <w:rsid w:val="000118F3"/>
    <w:rsid w:val="00054794"/>
    <w:rsid w:val="0006304A"/>
    <w:rsid w:val="00075F1D"/>
    <w:rsid w:val="00082B88"/>
    <w:rsid w:val="00097733"/>
    <w:rsid w:val="000A043F"/>
    <w:rsid w:val="000B0162"/>
    <w:rsid w:val="000B14FD"/>
    <w:rsid w:val="000B19D0"/>
    <w:rsid w:val="000B1D37"/>
    <w:rsid w:val="000B3EA2"/>
    <w:rsid w:val="000C613C"/>
    <w:rsid w:val="000C649C"/>
    <w:rsid w:val="000E576C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A6BDB"/>
    <w:rsid w:val="001B241D"/>
    <w:rsid w:val="001C4D71"/>
    <w:rsid w:val="001D2F2B"/>
    <w:rsid w:val="001D36D9"/>
    <w:rsid w:val="001F0DAF"/>
    <w:rsid w:val="001F41E1"/>
    <w:rsid w:val="00212BA9"/>
    <w:rsid w:val="00226CB4"/>
    <w:rsid w:val="00254D0F"/>
    <w:rsid w:val="002618B6"/>
    <w:rsid w:val="00281803"/>
    <w:rsid w:val="00286FFA"/>
    <w:rsid w:val="002A0167"/>
    <w:rsid w:val="002A2C2C"/>
    <w:rsid w:val="002A4DFC"/>
    <w:rsid w:val="002A5968"/>
    <w:rsid w:val="002A7DB8"/>
    <w:rsid w:val="002B6A6A"/>
    <w:rsid w:val="002C2586"/>
    <w:rsid w:val="002D3989"/>
    <w:rsid w:val="002E4B25"/>
    <w:rsid w:val="002E60DF"/>
    <w:rsid w:val="00304C0F"/>
    <w:rsid w:val="0031027C"/>
    <w:rsid w:val="003125F0"/>
    <w:rsid w:val="003209CE"/>
    <w:rsid w:val="0032266A"/>
    <w:rsid w:val="00333E61"/>
    <w:rsid w:val="003478CB"/>
    <w:rsid w:val="00347AD6"/>
    <w:rsid w:val="00372340"/>
    <w:rsid w:val="003A49A4"/>
    <w:rsid w:val="003D3E2D"/>
    <w:rsid w:val="003E20D4"/>
    <w:rsid w:val="003F0571"/>
    <w:rsid w:val="003F1706"/>
    <w:rsid w:val="003F44AF"/>
    <w:rsid w:val="00411FB8"/>
    <w:rsid w:val="00443AF2"/>
    <w:rsid w:val="00475D2F"/>
    <w:rsid w:val="00485958"/>
    <w:rsid w:val="00496076"/>
    <w:rsid w:val="004A2CAC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32AB1"/>
    <w:rsid w:val="005448CD"/>
    <w:rsid w:val="005550BA"/>
    <w:rsid w:val="00563CDE"/>
    <w:rsid w:val="00570776"/>
    <w:rsid w:val="00572062"/>
    <w:rsid w:val="00586E4F"/>
    <w:rsid w:val="00595143"/>
    <w:rsid w:val="005B032F"/>
    <w:rsid w:val="005B074F"/>
    <w:rsid w:val="005C5C93"/>
    <w:rsid w:val="005D4559"/>
    <w:rsid w:val="005F0E28"/>
    <w:rsid w:val="005F40BF"/>
    <w:rsid w:val="005F429C"/>
    <w:rsid w:val="00600BD1"/>
    <w:rsid w:val="00607490"/>
    <w:rsid w:val="00610F08"/>
    <w:rsid w:val="006218F4"/>
    <w:rsid w:val="00621E42"/>
    <w:rsid w:val="00627574"/>
    <w:rsid w:val="00635119"/>
    <w:rsid w:val="00641286"/>
    <w:rsid w:val="006425F8"/>
    <w:rsid w:val="00666CD7"/>
    <w:rsid w:val="00674663"/>
    <w:rsid w:val="006764DA"/>
    <w:rsid w:val="0069301E"/>
    <w:rsid w:val="00697416"/>
    <w:rsid w:val="006A5ADE"/>
    <w:rsid w:val="006C4D96"/>
    <w:rsid w:val="006D4F27"/>
    <w:rsid w:val="006E3A77"/>
    <w:rsid w:val="00701C78"/>
    <w:rsid w:val="0073376D"/>
    <w:rsid w:val="00737E60"/>
    <w:rsid w:val="00745236"/>
    <w:rsid w:val="00774298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F0A41"/>
    <w:rsid w:val="008050AF"/>
    <w:rsid w:val="00841738"/>
    <w:rsid w:val="00846A15"/>
    <w:rsid w:val="0085165A"/>
    <w:rsid w:val="00852D22"/>
    <w:rsid w:val="008561A2"/>
    <w:rsid w:val="00856E2D"/>
    <w:rsid w:val="00871BC2"/>
    <w:rsid w:val="00896A3A"/>
    <w:rsid w:val="008A1702"/>
    <w:rsid w:val="008A39BF"/>
    <w:rsid w:val="008B790E"/>
    <w:rsid w:val="008D484C"/>
    <w:rsid w:val="008E053B"/>
    <w:rsid w:val="008F0411"/>
    <w:rsid w:val="008F2B88"/>
    <w:rsid w:val="008F50E5"/>
    <w:rsid w:val="00913187"/>
    <w:rsid w:val="00922B1E"/>
    <w:rsid w:val="009307F2"/>
    <w:rsid w:val="009360E9"/>
    <w:rsid w:val="0095274E"/>
    <w:rsid w:val="00953B71"/>
    <w:rsid w:val="0096107C"/>
    <w:rsid w:val="009741CC"/>
    <w:rsid w:val="00975A1F"/>
    <w:rsid w:val="009C022C"/>
    <w:rsid w:val="00A17EB9"/>
    <w:rsid w:val="00A2022C"/>
    <w:rsid w:val="00A20C56"/>
    <w:rsid w:val="00A4364A"/>
    <w:rsid w:val="00AA2B90"/>
    <w:rsid w:val="00AA65DD"/>
    <w:rsid w:val="00AB0588"/>
    <w:rsid w:val="00AB072E"/>
    <w:rsid w:val="00AE5945"/>
    <w:rsid w:val="00AF2D82"/>
    <w:rsid w:val="00B02108"/>
    <w:rsid w:val="00B14D99"/>
    <w:rsid w:val="00B41953"/>
    <w:rsid w:val="00B53B6C"/>
    <w:rsid w:val="00B55132"/>
    <w:rsid w:val="00B56204"/>
    <w:rsid w:val="00B57CFD"/>
    <w:rsid w:val="00B60BA5"/>
    <w:rsid w:val="00B66C4C"/>
    <w:rsid w:val="00B95A05"/>
    <w:rsid w:val="00B95D29"/>
    <w:rsid w:val="00BB3CD8"/>
    <w:rsid w:val="00BC6700"/>
    <w:rsid w:val="00BD59A5"/>
    <w:rsid w:val="00BD5FB3"/>
    <w:rsid w:val="00C16AEC"/>
    <w:rsid w:val="00C228BC"/>
    <w:rsid w:val="00C3220F"/>
    <w:rsid w:val="00C3498A"/>
    <w:rsid w:val="00C36864"/>
    <w:rsid w:val="00C41ED8"/>
    <w:rsid w:val="00C43C80"/>
    <w:rsid w:val="00C621F6"/>
    <w:rsid w:val="00C82928"/>
    <w:rsid w:val="00CC08E8"/>
    <w:rsid w:val="00CC7C02"/>
    <w:rsid w:val="00CD1FA9"/>
    <w:rsid w:val="00CD2BDF"/>
    <w:rsid w:val="00CF0E9A"/>
    <w:rsid w:val="00D37771"/>
    <w:rsid w:val="00D47352"/>
    <w:rsid w:val="00D60CB4"/>
    <w:rsid w:val="00D62C04"/>
    <w:rsid w:val="00D71C6D"/>
    <w:rsid w:val="00D75331"/>
    <w:rsid w:val="00D76818"/>
    <w:rsid w:val="00D87CEC"/>
    <w:rsid w:val="00D912F6"/>
    <w:rsid w:val="00D93A38"/>
    <w:rsid w:val="00DB4E1A"/>
    <w:rsid w:val="00DB5988"/>
    <w:rsid w:val="00DD3CC2"/>
    <w:rsid w:val="00DD4FD6"/>
    <w:rsid w:val="00DD593D"/>
    <w:rsid w:val="00DD7D07"/>
    <w:rsid w:val="00DD7D0D"/>
    <w:rsid w:val="00E01813"/>
    <w:rsid w:val="00E03D95"/>
    <w:rsid w:val="00E16458"/>
    <w:rsid w:val="00E24EBC"/>
    <w:rsid w:val="00E33A45"/>
    <w:rsid w:val="00E6193C"/>
    <w:rsid w:val="00E62079"/>
    <w:rsid w:val="00E633B8"/>
    <w:rsid w:val="00E63F04"/>
    <w:rsid w:val="00E66467"/>
    <w:rsid w:val="00E725E1"/>
    <w:rsid w:val="00E77464"/>
    <w:rsid w:val="00E8050A"/>
    <w:rsid w:val="00E80559"/>
    <w:rsid w:val="00E91456"/>
    <w:rsid w:val="00E91902"/>
    <w:rsid w:val="00E951EB"/>
    <w:rsid w:val="00E95A1D"/>
    <w:rsid w:val="00EA4B37"/>
    <w:rsid w:val="00EA4CD4"/>
    <w:rsid w:val="00EB5C11"/>
    <w:rsid w:val="00ED0461"/>
    <w:rsid w:val="00ED72A4"/>
    <w:rsid w:val="00EF35DC"/>
    <w:rsid w:val="00EF5D82"/>
    <w:rsid w:val="00F10694"/>
    <w:rsid w:val="00F31E32"/>
    <w:rsid w:val="00F40CCC"/>
    <w:rsid w:val="00F5304C"/>
    <w:rsid w:val="00F80007"/>
    <w:rsid w:val="00F80644"/>
    <w:rsid w:val="00F808A7"/>
    <w:rsid w:val="00FA2736"/>
    <w:rsid w:val="00FC206C"/>
    <w:rsid w:val="116F098D"/>
    <w:rsid w:val="13943D48"/>
    <w:rsid w:val="34CD6AFD"/>
    <w:rsid w:val="3D4A0447"/>
    <w:rsid w:val="400E34E6"/>
    <w:rsid w:val="46F54EE1"/>
    <w:rsid w:val="659D79E3"/>
    <w:rsid w:val="697015B5"/>
    <w:rsid w:val="77CF501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spacing w:before="340" w:after="330" w:line="576" w:lineRule="auto"/>
      <w:jc w:val="center"/>
      <w:outlineLvl w:val="0"/>
    </w:pPr>
    <w:rPr>
      <w:rFonts w:ascii="Calibri" w:hAnsi="Calibri" w:eastAsia="方正小标宋简体" w:cs="Times New Roman"/>
      <w:kern w:val="44"/>
      <w:sz w:val="44"/>
      <w:szCs w:val="24"/>
    </w:rPr>
  </w:style>
  <w:style w:type="character" w:default="1" w:styleId="10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1"/>
    <w:link w:val="20"/>
    <w:qFormat/>
    <w:uiPriority w:val="0"/>
    <w:rPr>
      <w:rFonts w:ascii="仿宋_GB2312" w:hAnsi="Calibri" w:eastAsia="仿宋_GB2312" w:cs="Times New Roman"/>
      <w:spacing w:val="-4"/>
      <w:sz w:val="16"/>
      <w:szCs w:val="16"/>
    </w:rPr>
  </w:style>
  <w:style w:type="paragraph" w:styleId="4">
    <w:name w:val="Body Text"/>
    <w:basedOn w:val="1"/>
    <w:link w:val="22"/>
    <w:qFormat/>
    <w:uiPriority w:val="0"/>
    <w:pPr>
      <w:spacing w:after="120"/>
    </w:pPr>
    <w:rPr>
      <w:rFonts w:ascii="Calibri" w:hAnsi="Calibri" w:eastAsia="宋体" w:cs="Times New Roman"/>
      <w:sz w:val="24"/>
      <w:szCs w:val="24"/>
    </w:rPr>
  </w:style>
  <w:style w:type="paragraph" w:styleId="5">
    <w:name w:val="Date"/>
    <w:basedOn w:val="1"/>
    <w:next w:val="1"/>
    <w:link w:val="23"/>
    <w:qFormat/>
    <w:uiPriority w:val="0"/>
    <w:pPr>
      <w:ind w:left="100" w:leftChars="2500"/>
    </w:pPr>
    <w:rPr>
      <w:rFonts w:ascii="Calibri" w:hAnsi="Calibri" w:eastAsia="宋体" w:cs="Times New Roman"/>
      <w:sz w:val="28"/>
      <w:szCs w:val="24"/>
    </w:rPr>
  </w:style>
  <w:style w:type="paragraph" w:styleId="6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7">
    <w:name w:val="footer"/>
    <w:basedOn w:val="1"/>
    <w:link w:val="15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Hyperlink"/>
    <w:basedOn w:val="10"/>
    <w:unhideWhenUsed/>
    <w:qFormat/>
    <w:uiPriority w:val="0"/>
    <w:rPr>
      <w:color w:val="0000FF"/>
      <w:u w:val="single"/>
    </w:rPr>
  </w:style>
  <w:style w:type="character" w:customStyle="1" w:styleId="13">
    <w:name w:val="批注框文本 Char"/>
    <w:basedOn w:val="10"/>
    <w:link w:val="6"/>
    <w:semiHidden/>
    <w:uiPriority w:val="99"/>
    <w:rPr>
      <w:sz w:val="18"/>
      <w:szCs w:val="18"/>
    </w:rPr>
  </w:style>
  <w:style w:type="character" w:customStyle="1" w:styleId="14">
    <w:name w:val="页眉 Char"/>
    <w:basedOn w:val="10"/>
    <w:link w:val="8"/>
    <w:uiPriority w:val="0"/>
    <w:rPr>
      <w:sz w:val="18"/>
      <w:szCs w:val="18"/>
    </w:rPr>
  </w:style>
  <w:style w:type="character" w:customStyle="1" w:styleId="15">
    <w:name w:val="页脚 Char"/>
    <w:basedOn w:val="10"/>
    <w:link w:val="7"/>
    <w:uiPriority w:val="0"/>
    <w:rPr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仿宋_GB2312" w:cs="Times New Roman"/>
      <w:sz w:val="32"/>
      <w:szCs w:val="24"/>
    </w:rPr>
  </w:style>
  <w:style w:type="paragraph" w:customStyle="1" w:styleId="17">
    <w:name w:val="列出段落1"/>
    <w:basedOn w:val="1"/>
    <w:qFormat/>
    <w:uiPriority w:val="0"/>
    <w:pPr>
      <w:ind w:firstLine="420" w:firstLineChars="200"/>
    </w:pPr>
    <w:rPr>
      <w:rFonts w:ascii="Calibri" w:hAnsi="Calibri" w:eastAsia="宋体" w:cs="黑体"/>
    </w:rPr>
  </w:style>
  <w:style w:type="paragraph" w:customStyle="1" w:styleId="18">
    <w:name w:val="List Paragraph1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character" w:customStyle="1" w:styleId="19">
    <w:name w:val="标题 1 Char"/>
    <w:basedOn w:val="10"/>
    <w:link w:val="2"/>
    <w:qFormat/>
    <w:uiPriority w:val="0"/>
    <w:rPr>
      <w:rFonts w:ascii="Calibri" w:hAnsi="Calibri" w:eastAsia="方正小标宋简体" w:cs="Times New Roman"/>
      <w:kern w:val="44"/>
      <w:sz w:val="44"/>
      <w:szCs w:val="24"/>
    </w:rPr>
  </w:style>
  <w:style w:type="character" w:customStyle="1" w:styleId="20">
    <w:name w:val="正文文本 3 Char"/>
    <w:basedOn w:val="10"/>
    <w:link w:val="3"/>
    <w:qFormat/>
    <w:uiPriority w:val="0"/>
    <w:rPr>
      <w:rFonts w:ascii="仿宋_GB2312" w:hAnsi="Calibri" w:eastAsia="仿宋_GB2312" w:cs="Times New Roman"/>
      <w:spacing w:val="-4"/>
      <w:sz w:val="16"/>
      <w:szCs w:val="16"/>
    </w:rPr>
  </w:style>
  <w:style w:type="paragraph" w:customStyle="1" w:styleId="21">
    <w:name w:val="列出段落2"/>
    <w:basedOn w:val="1"/>
    <w:unhideWhenUsed/>
    <w:qFormat/>
    <w:uiPriority w:val="99"/>
    <w:pPr>
      <w:ind w:firstLine="420" w:firstLineChars="200"/>
    </w:pPr>
    <w:rPr>
      <w:rFonts w:ascii="Calibri" w:hAnsi="Calibri" w:eastAsia="宋体" w:cs="Times New Roman"/>
      <w:szCs w:val="24"/>
    </w:rPr>
  </w:style>
  <w:style w:type="character" w:customStyle="1" w:styleId="22">
    <w:name w:val="正文文本 Char"/>
    <w:basedOn w:val="10"/>
    <w:link w:val="4"/>
    <w:qFormat/>
    <w:uiPriority w:val="0"/>
    <w:rPr>
      <w:rFonts w:ascii="Calibri" w:hAnsi="Calibri" w:eastAsia="宋体" w:cs="Times New Roman"/>
      <w:sz w:val="24"/>
      <w:szCs w:val="24"/>
    </w:rPr>
  </w:style>
  <w:style w:type="character" w:customStyle="1" w:styleId="23">
    <w:name w:val="日期 Char"/>
    <w:basedOn w:val="10"/>
    <w:link w:val="5"/>
    <w:qFormat/>
    <w:uiPriority w:val="0"/>
    <w:rPr>
      <w:rFonts w:ascii="Calibri" w:hAnsi="Calibri" w:eastAsia="宋体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0C6EE5-8304-4FFF-B5D9-AE4222A166E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221</Words>
  <Characters>1260</Characters>
  <Lines>10</Lines>
  <Paragraphs>2</Paragraphs>
  <TotalTime>1</TotalTime>
  <ScaleCrop>false</ScaleCrop>
  <LinksUpToDate>false</LinksUpToDate>
  <CharactersWithSpaces>1479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2018-08-09T08:35:00Z</dcterms:created>
  <dc:creator>lenove</dc:creator>
  <cp:lastModifiedBy>zhangfan</cp:lastModifiedBy>
  <cp:lastPrinted>2017-10-17T02:13:00Z</cp:lastPrinted>
  <dcterms:modified xsi:type="dcterms:W3CDTF">2018-08-27T07:32:30Z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