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锂电池储能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新能源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锂电池储能系统</w:t>
            </w:r>
            <w:r>
              <w:rPr>
                <w:rFonts w:ascii="仿宋" w:hAnsi="仿宋" w:eastAsia="仿宋"/>
                <w:sz w:val="24"/>
                <w:szCs w:val="36"/>
              </w:rPr>
              <w:t>集成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技术；</w:t>
            </w:r>
            <w:r>
              <w:rPr>
                <w:rFonts w:ascii="仿宋" w:hAnsi="仿宋" w:eastAsia="仿宋"/>
                <w:sz w:val="24"/>
                <w:szCs w:val="36"/>
              </w:rPr>
              <w:t>BMS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电池</w:t>
            </w:r>
            <w:r>
              <w:rPr>
                <w:rFonts w:ascii="仿宋" w:hAnsi="仿宋" w:eastAsia="仿宋"/>
                <w:sz w:val="24"/>
                <w:szCs w:val="36"/>
              </w:rPr>
              <w:t>管理技术；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锂电池</w:t>
            </w:r>
            <w:r>
              <w:rPr>
                <w:rFonts w:ascii="仿宋" w:hAnsi="仿宋" w:eastAsia="仿宋"/>
                <w:sz w:val="24"/>
                <w:szCs w:val="36"/>
              </w:rPr>
              <w:t>梯次利用技术；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锂电池</w:t>
            </w:r>
            <w:r>
              <w:rPr>
                <w:rFonts w:ascii="仿宋" w:hAnsi="仿宋" w:eastAsia="仿宋"/>
                <w:sz w:val="24"/>
                <w:szCs w:val="36"/>
              </w:rPr>
              <w:t>全生命周期利用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解决</w:t>
            </w:r>
            <w:r>
              <w:rPr>
                <w:rFonts w:ascii="仿宋" w:hAnsi="仿宋" w:eastAsia="仿宋"/>
                <w:sz w:val="24"/>
                <w:szCs w:val="36"/>
              </w:rPr>
              <w:t>方案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>投资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34CD6AFD"/>
    <w:rsid w:val="659D79E3"/>
    <w:rsid w:val="697015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2018-08-27T07:26:29Z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