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大型海上作业平台直升机航向视觉精确测量方案设计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高端装备制造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在石油开采平台等大型海上作业平台上，直升机执行起飞任务前，需精确测量其位置及航向。视觉测量技术具有高精度、非接触、高效率、自动化等特点，已在航空、航天、汽车制造多个领域得到应用。在大型海上作业平台顶部架设若干部相机，在相机安装位置已知情况下，可通过视觉测量手段，无需人工操作，精确地测定航向信息，保障其起飞后完成任务。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项目难点：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直升机高精度视觉定位定向技术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目前，大型海上作业平台上安装的监控相机不具备目标视觉定位功能，通过设计视觉测量方案，基于多站相机采集的视频数据，实时输出直升机空间位置和姿态信息。为实现上述功能，需突破复杂气象条件目标识别、目标位置精确测量及姿态解算等技术难点。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指标要求：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  <w:t>白天、夜间条件下，对距视觉测量系统0-100m范围内直升机目标，无需人工干预，目标视觉定位精度优于0.2cm，直升机航向测量精度优于1′</w:t>
            </w:r>
          </w:p>
          <w:p>
            <w:pPr>
              <w:jc w:val="both"/>
              <w:rPr>
                <w:rFonts w:hint="eastAsia" w:ascii="仿宋_GB2312" w:hAnsi="宋体" w:eastAsia="仿宋_GB2312" w:cs="宋体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征集</w:t>
            </w:r>
            <w:r>
              <w:rPr>
                <w:rFonts w:hint="eastAsia" w:ascii="仿宋_GB2312" w:hAnsi="宋体" w:eastAsia="仿宋_GB2312" w:cs="宋体"/>
                <w:sz w:val="24"/>
              </w:rPr>
              <w:t>有效期至: 2018-11-30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□技术入股 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（如果有合理的解决方案，经过需求单位的评审后，会拿出科研经费给到提供方案方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0DE65075"/>
    <w:rsid w:val="0E925031"/>
    <w:rsid w:val="0FE117D7"/>
    <w:rsid w:val="116F098D"/>
    <w:rsid w:val="13943D48"/>
    <w:rsid w:val="348C107E"/>
    <w:rsid w:val="34CD6AFD"/>
    <w:rsid w:val="389B4350"/>
    <w:rsid w:val="3D4A0447"/>
    <w:rsid w:val="400E34E6"/>
    <w:rsid w:val="46F54EE1"/>
    <w:rsid w:val="4C7D5297"/>
    <w:rsid w:val="659D79E3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qFormat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2018-08-27T07:55:04Z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