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危废</w:t>
            </w:r>
            <w:r>
              <w:rPr>
                <w:rFonts w:ascii="仿宋" w:hAnsi="仿宋" w:eastAsia="仿宋"/>
                <w:sz w:val="24"/>
                <w:szCs w:val="36"/>
              </w:rPr>
              <w:t>处理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环保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医废</w:t>
            </w:r>
            <w:r>
              <w:rPr>
                <w:rFonts w:ascii="仿宋" w:hAnsi="仿宋" w:eastAsia="仿宋"/>
                <w:sz w:val="24"/>
                <w:szCs w:val="36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废液、</w:t>
            </w:r>
            <w:r>
              <w:rPr>
                <w:rFonts w:ascii="仿宋" w:hAnsi="仿宋" w:eastAsia="仿宋"/>
                <w:sz w:val="24"/>
                <w:szCs w:val="36"/>
              </w:rPr>
              <w:t>重金属危废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、处理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、</w:t>
            </w:r>
            <w:r>
              <w:rPr>
                <w:rFonts w:ascii="仿宋" w:hAnsi="仿宋" w:eastAsia="仿宋"/>
                <w:sz w:val="24"/>
                <w:szCs w:val="36"/>
              </w:rPr>
              <w:t>固废等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  <w:bookmarkStart w:id="0" w:name="_GoBack"/>
            <w:bookmarkEnd w:id="0"/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FF0000"/>
                <w:kern w:val="2"/>
                <w:sz w:val="24"/>
                <w:szCs w:val="22"/>
                <w:lang w:val="en-US" w:eastAsia="zh-CN" w:bidi="ar-SA"/>
              </w:rPr>
              <w:t xml:space="preserve">投资/引进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3943D48"/>
    <w:rsid w:val="34CD6AFD"/>
    <w:rsid w:val="3D4A0447"/>
    <w:rsid w:val="400E34E6"/>
    <w:rsid w:val="46F54EE1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