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DE9" w:rsidRDefault="003D1196">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1060"/>
        <w:gridCol w:w="155"/>
        <w:gridCol w:w="6900"/>
      </w:tblGrid>
      <w:tr w:rsidR="009B6DE9" w:rsidTr="009B6DE9">
        <w:tc>
          <w:tcPr>
            <w:tcW w:w="8745" w:type="dxa"/>
            <w:gridSpan w:val="4"/>
            <w:tcBorders>
              <w:top w:val="single" w:sz="4" w:space="0" w:color="auto"/>
              <w:left w:val="single" w:sz="4" w:space="0" w:color="auto"/>
              <w:bottom w:val="single" w:sz="4" w:space="0" w:color="auto"/>
              <w:right w:val="single" w:sz="4" w:space="0" w:color="auto"/>
            </w:tcBorders>
          </w:tcPr>
          <w:p w:rsidR="009B6DE9" w:rsidRDefault="009B6DE9" w:rsidP="009B6DE9">
            <w:pPr>
              <w:jc w:val="left"/>
              <w:rPr>
                <w:rFonts w:ascii="仿宋_GB2312" w:eastAsia="仿宋_GB2312" w:hAnsi="宋体" w:cs="宋体"/>
                <w:b/>
                <w:bCs/>
                <w:sz w:val="24"/>
              </w:rPr>
            </w:pPr>
            <w:r>
              <w:rPr>
                <w:rFonts w:ascii="仿宋_GB2312" w:eastAsia="仿宋_GB2312" w:hAnsi="宋体" w:cs="宋体" w:hint="eastAsia"/>
                <w:b/>
                <w:bCs/>
                <w:sz w:val="24"/>
              </w:rPr>
              <w:t>需求编号：138</w:t>
            </w:r>
          </w:p>
        </w:tc>
      </w:tr>
      <w:tr w:rsidR="009B6DE9" w:rsidTr="009B6DE9">
        <w:tc>
          <w:tcPr>
            <w:tcW w:w="8745" w:type="dxa"/>
            <w:gridSpan w:val="4"/>
            <w:tcBorders>
              <w:top w:val="single" w:sz="4" w:space="0" w:color="auto"/>
              <w:left w:val="single" w:sz="4" w:space="0" w:color="auto"/>
              <w:bottom w:val="single" w:sz="4" w:space="0" w:color="auto"/>
              <w:right w:val="single" w:sz="4" w:space="0" w:color="auto"/>
            </w:tcBorders>
          </w:tcPr>
          <w:p w:rsidR="009B6DE9" w:rsidRDefault="009B6DE9" w:rsidP="009B6DE9">
            <w:pPr>
              <w:jc w:val="left"/>
              <w:rPr>
                <w:rFonts w:ascii="仿宋_GB2312" w:eastAsia="仿宋_GB2312" w:hAnsi="宋体" w:cs="宋体"/>
                <w:b/>
                <w:bCs/>
                <w:sz w:val="24"/>
              </w:rPr>
            </w:pPr>
            <w:r>
              <w:rPr>
                <w:rFonts w:ascii="仿宋_GB2312" w:eastAsia="仿宋_GB2312" w:hAnsi="宋体" w:cs="宋体" w:hint="eastAsia"/>
                <w:b/>
                <w:bCs/>
                <w:sz w:val="24"/>
              </w:rPr>
              <w:t>需求名称：</w:t>
            </w:r>
            <w:r w:rsidRPr="00CB78FB">
              <w:rPr>
                <w:rFonts w:ascii="仿宋_GB2312" w:eastAsia="仿宋_GB2312" w:hAnsi="宋体" w:cs="宋体" w:hint="eastAsia"/>
                <w:b/>
                <w:bCs/>
                <w:sz w:val="24"/>
              </w:rPr>
              <w:t>反季节移植苗木土球的固定剂研制</w:t>
            </w:r>
          </w:p>
        </w:tc>
      </w:tr>
      <w:tr w:rsidR="009B6DE9" w:rsidTr="009B6DE9">
        <w:tc>
          <w:tcPr>
            <w:tcW w:w="8745" w:type="dxa"/>
            <w:gridSpan w:val="4"/>
            <w:tcBorders>
              <w:top w:val="single" w:sz="4" w:space="0" w:color="auto"/>
              <w:left w:val="single" w:sz="4" w:space="0" w:color="auto"/>
              <w:bottom w:val="single" w:sz="4" w:space="0" w:color="auto"/>
              <w:right w:val="single" w:sz="4" w:space="0" w:color="auto"/>
            </w:tcBorders>
          </w:tcPr>
          <w:p w:rsidR="009B6DE9" w:rsidRDefault="009B6DE9" w:rsidP="009B6DE9">
            <w:pPr>
              <w:jc w:val="left"/>
              <w:rPr>
                <w:rFonts w:ascii="仿宋_GB2312" w:eastAsia="仿宋_GB2312" w:hAnsi="宋体" w:cs="宋体"/>
                <w:b/>
                <w:bCs/>
                <w:sz w:val="24"/>
              </w:rPr>
            </w:pPr>
            <w:r>
              <w:rPr>
                <w:rFonts w:ascii="仿宋_GB2312" w:eastAsia="仿宋_GB2312" w:hAnsi="宋体" w:cs="宋体" w:hint="eastAsia"/>
                <w:b/>
                <w:bCs/>
                <w:sz w:val="24"/>
              </w:rPr>
              <w:t>行业领域：</w:t>
            </w:r>
            <w:r w:rsidR="00CB78FB">
              <w:rPr>
                <w:rFonts w:ascii="仿宋_GB2312" w:eastAsia="仿宋_GB2312" w:hAnsi="宋体" w:cs="宋体" w:hint="eastAsia"/>
                <w:b/>
                <w:bCs/>
                <w:sz w:val="24"/>
              </w:rPr>
              <w:t>市政设施</w:t>
            </w:r>
          </w:p>
        </w:tc>
      </w:tr>
      <w:tr w:rsidR="00175D63">
        <w:tc>
          <w:tcPr>
            <w:tcW w:w="8745" w:type="dxa"/>
            <w:gridSpan w:val="4"/>
            <w:tcBorders>
              <w:top w:val="single" w:sz="4" w:space="0" w:color="auto"/>
              <w:left w:val="single" w:sz="4" w:space="0" w:color="auto"/>
              <w:bottom w:val="single" w:sz="4" w:space="0" w:color="auto"/>
              <w:right w:val="single" w:sz="4" w:space="0" w:color="auto"/>
            </w:tcBorders>
          </w:tcPr>
          <w:p w:rsidR="00175D63" w:rsidRDefault="003D1196">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175D63">
        <w:trPr>
          <w:trHeight w:val="745"/>
        </w:trPr>
        <w:tc>
          <w:tcPr>
            <w:tcW w:w="630" w:type="dxa"/>
            <w:vMerge w:val="restart"/>
            <w:tcBorders>
              <w:top w:val="single" w:sz="4" w:space="0" w:color="auto"/>
              <w:left w:val="single" w:sz="4" w:space="0" w:color="auto"/>
              <w:right w:val="single" w:sz="4" w:space="0" w:color="auto"/>
            </w:tcBorders>
            <w:vAlign w:val="center"/>
          </w:tcPr>
          <w:p w:rsidR="00175D63" w:rsidRDefault="003D1196">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175D63" w:rsidRDefault="003D1196">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175D63" w:rsidRDefault="003D1196">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175D63" w:rsidRDefault="003D1196">
            <w:pPr>
              <w:rPr>
                <w:rFonts w:ascii="仿宋_GB2312" w:eastAsia="仿宋_GB2312" w:hAnsi="宋体" w:cs="宋体"/>
                <w:sz w:val="24"/>
              </w:rPr>
            </w:pPr>
            <w:r>
              <w:rPr>
                <w:rFonts w:ascii="仿宋_GB2312" w:eastAsia="仿宋_GB2312" w:hAnsi="宋体" w:cs="宋体" w:hint="eastAsia"/>
                <w:sz w:val="24"/>
              </w:rPr>
              <w:t>□技术研发（关键、核心技术）</w:t>
            </w:r>
          </w:p>
          <w:p w:rsidR="00175D63" w:rsidRDefault="003D1196">
            <w:pPr>
              <w:rPr>
                <w:rFonts w:ascii="仿宋_GB2312" w:eastAsia="仿宋_GB2312" w:hAnsi="宋体" w:cs="宋体"/>
                <w:sz w:val="24"/>
              </w:rPr>
            </w:pPr>
            <w:r>
              <w:rPr>
                <w:rFonts w:ascii="宋体" w:eastAsia="宋体" w:hAnsi="宋体" w:cs="宋体" w:hint="eastAsia"/>
                <w:sz w:val="24"/>
              </w:rPr>
              <w:t>▉</w:t>
            </w:r>
            <w:r>
              <w:rPr>
                <w:rFonts w:ascii="仿宋_GB2312" w:eastAsia="仿宋_GB2312" w:hAnsi="宋体" w:cs="宋体" w:hint="eastAsia"/>
                <w:sz w:val="24"/>
              </w:rPr>
              <w:t>产品研发（产品升级、新产品研发）</w:t>
            </w:r>
          </w:p>
          <w:p w:rsidR="00175D63" w:rsidRDefault="003D1196">
            <w:pPr>
              <w:rPr>
                <w:rFonts w:ascii="仿宋_GB2312" w:eastAsia="仿宋_GB2312" w:hAnsi="宋体" w:cs="宋体"/>
                <w:sz w:val="24"/>
              </w:rPr>
            </w:pPr>
            <w:r>
              <w:rPr>
                <w:rFonts w:ascii="仿宋_GB2312" w:eastAsia="仿宋_GB2312" w:hAnsi="宋体" w:cs="宋体" w:hint="eastAsia"/>
                <w:sz w:val="24"/>
              </w:rPr>
              <w:t>□技术改造（设备、研发生产条件）</w:t>
            </w:r>
          </w:p>
          <w:p w:rsidR="00175D63" w:rsidRDefault="003D1196">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175D63">
        <w:trPr>
          <w:trHeight w:val="90"/>
        </w:trPr>
        <w:tc>
          <w:tcPr>
            <w:tcW w:w="630" w:type="dxa"/>
            <w:vMerge/>
            <w:tcBorders>
              <w:left w:val="single" w:sz="4" w:space="0" w:color="auto"/>
              <w:bottom w:val="single" w:sz="4" w:space="0" w:color="auto"/>
              <w:right w:val="single" w:sz="4" w:space="0" w:color="auto"/>
            </w:tcBorders>
            <w:vAlign w:val="center"/>
          </w:tcPr>
          <w:p w:rsidR="00175D63" w:rsidRDefault="00175D63">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175D63" w:rsidRDefault="003D119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175D63" w:rsidRDefault="003D119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175D63" w:rsidRDefault="003D1196">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175D63" w:rsidRDefault="00175D63">
            <w:pPr>
              <w:rPr>
                <w:rFonts w:ascii="仿宋_GB2312" w:eastAsia="仿宋_GB2312" w:hAnsi="宋体" w:cs="宋体"/>
                <w:kern w:val="0"/>
                <w:sz w:val="24"/>
              </w:rPr>
            </w:pPr>
          </w:p>
          <w:p w:rsidR="00175D63" w:rsidRDefault="003D1196">
            <w:pPr>
              <w:rPr>
                <w:rFonts w:ascii="仿宋_GB2312" w:eastAsia="仿宋_GB2312" w:hAnsi="宋体" w:cs="宋体"/>
                <w:kern w:val="0"/>
                <w:sz w:val="24"/>
              </w:rPr>
            </w:pPr>
            <w:r>
              <w:rPr>
                <w:rFonts w:ascii="仿宋_GB2312" w:eastAsia="仿宋_GB2312" w:hAnsi="宋体" w:cs="宋体" w:hint="eastAsia"/>
                <w:kern w:val="0"/>
                <w:sz w:val="24"/>
              </w:rPr>
              <w:t>为有效解决苗木反季节施工过程中，苗木土球的稳固性，保证在苗木吊卸、运输和栽植过程中土球不散坨，栽植后土球可迅速降解，因此本企业需要一种保证土球固化又可降解的土球固定剂。</w:t>
            </w:r>
          </w:p>
          <w:p w:rsidR="00175D63" w:rsidRDefault="00175D63">
            <w:pPr>
              <w:rPr>
                <w:rFonts w:ascii="仿宋_GB2312" w:eastAsia="仿宋_GB2312" w:hAnsi="宋体" w:cs="宋体"/>
                <w:kern w:val="0"/>
                <w:sz w:val="24"/>
              </w:rPr>
            </w:pPr>
          </w:p>
        </w:tc>
      </w:tr>
      <w:tr w:rsidR="00175D63">
        <w:trPr>
          <w:trHeight w:val="90"/>
        </w:trPr>
        <w:tc>
          <w:tcPr>
            <w:tcW w:w="630" w:type="dxa"/>
            <w:vMerge w:val="restart"/>
            <w:tcBorders>
              <w:top w:val="single" w:sz="4" w:space="0" w:color="auto"/>
              <w:left w:val="single" w:sz="4" w:space="0" w:color="auto"/>
              <w:right w:val="single" w:sz="4" w:space="0" w:color="auto"/>
            </w:tcBorders>
            <w:vAlign w:val="center"/>
          </w:tcPr>
          <w:p w:rsidR="00175D63" w:rsidRDefault="00175D63">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175D63" w:rsidRDefault="003D119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175D63" w:rsidRDefault="003D119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175D63" w:rsidRDefault="003D1196">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175D63" w:rsidRDefault="003D1196">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175D63" w:rsidRDefault="003D1196">
            <w:pPr>
              <w:rPr>
                <w:rFonts w:ascii="仿宋_GB2312" w:eastAsia="仿宋_GB2312" w:hAnsi="宋体" w:cs="宋体"/>
                <w:sz w:val="24"/>
              </w:rPr>
            </w:pPr>
            <w:r>
              <w:rPr>
                <w:rFonts w:ascii="仿宋_GB2312" w:eastAsia="仿宋_GB2312" w:hAnsi="宋体" w:cs="宋体" w:hint="eastAsia"/>
                <w:sz w:val="24"/>
              </w:rPr>
              <w:t>制备一种可使土球固定，保证苗木在吊卸、运输和移植过程中土球不散坨，苗木根系不受损坏，移栽后又可降解，保证苗木正常生长，提高苗木成活率的一种土球固定剂；</w:t>
            </w:r>
          </w:p>
          <w:p w:rsidR="00175D63" w:rsidRDefault="003D1196">
            <w:pPr>
              <w:rPr>
                <w:rFonts w:ascii="仿宋_GB2312" w:eastAsia="仿宋_GB2312" w:hAnsi="宋体" w:cs="宋体"/>
                <w:sz w:val="24"/>
              </w:rPr>
            </w:pPr>
            <w:r>
              <w:rPr>
                <w:rFonts w:ascii="仿宋_GB2312" w:eastAsia="仿宋_GB2312" w:hAnsi="宋体" w:cs="宋体" w:hint="eastAsia"/>
                <w:sz w:val="24"/>
              </w:rPr>
              <w:t>主要指标：</w:t>
            </w:r>
          </w:p>
          <w:p w:rsidR="00175D63" w:rsidRDefault="003D1196">
            <w:pPr>
              <w:rPr>
                <w:rFonts w:ascii="仿宋_GB2312" w:eastAsia="仿宋_GB2312" w:hAnsi="宋体" w:cs="宋体"/>
                <w:sz w:val="24"/>
              </w:rPr>
            </w:pPr>
            <w:r>
              <w:rPr>
                <w:rFonts w:ascii="仿宋_GB2312" w:eastAsia="仿宋_GB2312" w:hAnsi="宋体" w:cs="宋体" w:hint="eastAsia"/>
                <w:sz w:val="24"/>
              </w:rPr>
              <w:t>（1）施用后能够起到迅速固化，提高土球强度的效果；</w:t>
            </w:r>
          </w:p>
          <w:p w:rsidR="00175D63" w:rsidRDefault="003D1196">
            <w:pPr>
              <w:numPr>
                <w:ilvl w:val="0"/>
                <w:numId w:val="1"/>
              </w:numPr>
              <w:rPr>
                <w:rFonts w:ascii="仿宋_GB2312" w:eastAsia="仿宋_GB2312" w:hAnsi="宋体" w:cs="宋体"/>
                <w:sz w:val="24"/>
              </w:rPr>
            </w:pPr>
            <w:r>
              <w:rPr>
                <w:rFonts w:ascii="仿宋_GB2312" w:eastAsia="仿宋_GB2312" w:hAnsi="宋体" w:cs="宋体" w:hint="eastAsia"/>
                <w:sz w:val="24"/>
              </w:rPr>
              <w:t>固化后对苗木根系无损坏，确保苗木正常生长；</w:t>
            </w:r>
          </w:p>
          <w:p w:rsidR="00175D63" w:rsidRDefault="003D1196">
            <w:pPr>
              <w:numPr>
                <w:ilvl w:val="0"/>
                <w:numId w:val="1"/>
              </w:numPr>
              <w:rPr>
                <w:rFonts w:ascii="仿宋_GB2312" w:eastAsia="仿宋_GB2312" w:hAnsi="宋体" w:cs="宋体"/>
                <w:sz w:val="24"/>
              </w:rPr>
            </w:pPr>
            <w:r>
              <w:rPr>
                <w:rFonts w:ascii="仿宋_GB2312" w:eastAsia="仿宋_GB2312" w:hAnsi="宋体" w:cs="宋体" w:hint="eastAsia"/>
                <w:sz w:val="24"/>
              </w:rPr>
              <w:t>移栽后能迅速降解，确保苗木正常生长；</w:t>
            </w:r>
          </w:p>
          <w:p w:rsidR="00175D63" w:rsidRDefault="003D1196">
            <w:pPr>
              <w:numPr>
                <w:ilvl w:val="0"/>
                <w:numId w:val="1"/>
              </w:numPr>
              <w:rPr>
                <w:rFonts w:ascii="仿宋_GB2312" w:eastAsia="仿宋_GB2312" w:hAnsi="宋体" w:cs="宋体"/>
                <w:sz w:val="24"/>
              </w:rPr>
            </w:pPr>
            <w:r>
              <w:rPr>
                <w:rFonts w:ascii="仿宋_GB2312" w:eastAsia="仿宋_GB2312" w:hAnsi="宋体" w:cs="宋体" w:hint="eastAsia"/>
                <w:sz w:val="24"/>
              </w:rPr>
              <w:t>固化剂成本应不高于现有移栽成本，满足园林行业苗木移栽市场需求。</w:t>
            </w:r>
          </w:p>
          <w:p w:rsidR="00175D63" w:rsidRDefault="00175D63">
            <w:pPr>
              <w:rPr>
                <w:rFonts w:ascii="仿宋_GB2312" w:eastAsia="仿宋_GB2312" w:hAnsi="宋体" w:cs="宋体"/>
                <w:sz w:val="24"/>
              </w:rPr>
            </w:pPr>
          </w:p>
        </w:tc>
      </w:tr>
      <w:tr w:rsidR="00175D63">
        <w:trPr>
          <w:trHeight w:val="567"/>
        </w:trPr>
        <w:tc>
          <w:tcPr>
            <w:tcW w:w="630" w:type="dxa"/>
            <w:vMerge/>
            <w:tcBorders>
              <w:left w:val="single" w:sz="4" w:space="0" w:color="auto"/>
              <w:bottom w:val="single" w:sz="4" w:space="0" w:color="auto"/>
              <w:right w:val="single" w:sz="4" w:space="0" w:color="auto"/>
            </w:tcBorders>
            <w:vAlign w:val="center"/>
          </w:tcPr>
          <w:p w:rsidR="00175D63" w:rsidRDefault="00175D63">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175D63" w:rsidRDefault="003D1196">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175D63" w:rsidRDefault="003D1196">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175D63" w:rsidRDefault="003D1196">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175D63" w:rsidRDefault="003D1196">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175D63" w:rsidRDefault="003D1196">
            <w:pPr>
              <w:rPr>
                <w:rFonts w:ascii="仿宋_GB2312" w:eastAsia="仿宋_GB2312" w:hAnsi="宋体" w:cs="宋体"/>
                <w:kern w:val="0"/>
                <w:sz w:val="24"/>
              </w:rPr>
            </w:pPr>
            <w:r>
              <w:rPr>
                <w:rFonts w:ascii="仿宋_GB2312" w:eastAsia="仿宋_GB2312" w:hAnsi="宋体" w:cs="宋体" w:hint="eastAsia"/>
                <w:kern w:val="0"/>
                <w:sz w:val="24"/>
              </w:rPr>
              <w:t>北京市首发天人生态景观有限公司是一家从事生态景观设计和施工的专业国有企业,隶属北京市首都公路发展集团有限公司。公司成立于2000年1月,为城市园林绿化壹级资质。现有各类专业技术人员100余人，其中，中高级职称30余人。公司拥有苗圃基地5000余亩、绿地资源30000余亩、温室大棚10座、园林机械设备40余台套。在生态景观设计、施工、节水灌溉、岩体坡面植被恢复、屋顶绿化、苗木繁育等方面积累了丰富的经验。</w:t>
            </w:r>
          </w:p>
          <w:p w:rsidR="00175D63" w:rsidRDefault="003D1196">
            <w:pPr>
              <w:ind w:firstLine="480"/>
              <w:rPr>
                <w:rFonts w:ascii="仿宋_GB2312" w:eastAsia="仿宋_GB2312" w:hAnsi="宋体" w:cs="宋体"/>
                <w:kern w:val="0"/>
                <w:sz w:val="24"/>
              </w:rPr>
            </w:pPr>
            <w:r>
              <w:rPr>
                <w:rFonts w:ascii="仿宋_GB2312" w:eastAsia="仿宋_GB2312" w:hAnsi="宋体" w:cs="宋体" w:hint="eastAsia"/>
                <w:kern w:val="0"/>
                <w:sz w:val="24"/>
              </w:rPr>
              <w:t>公司自2014年开展土球固定剂研究，先后投入百余万元进行研发，并与相关院校组建了二十余人的项目团队，针对固定剂研发建立了以实验分析为主的实验室。</w:t>
            </w:r>
          </w:p>
          <w:p w:rsidR="00175D63" w:rsidRDefault="003D1196">
            <w:pPr>
              <w:ind w:firstLine="480"/>
              <w:rPr>
                <w:rFonts w:ascii="仿宋_GB2312" w:eastAsia="仿宋_GB2312" w:hAnsi="宋体" w:cs="宋体"/>
                <w:kern w:val="0"/>
                <w:sz w:val="24"/>
              </w:rPr>
            </w:pPr>
            <w:r>
              <w:rPr>
                <w:rFonts w:ascii="仿宋_GB2312" w:eastAsia="仿宋_GB2312" w:hAnsi="宋体" w:cs="宋体" w:hint="eastAsia"/>
                <w:kern w:val="0"/>
                <w:sz w:val="24"/>
              </w:rPr>
              <w:t>截止目前，公司已基本形成以绿地废弃物为原料，开发出堆肥、喷播基质、育苗块等系列化生态环保产品。</w:t>
            </w:r>
          </w:p>
          <w:p w:rsidR="00175D63" w:rsidRDefault="00175D63">
            <w:pPr>
              <w:rPr>
                <w:rFonts w:ascii="仿宋_GB2312" w:eastAsia="仿宋_GB2312" w:hAnsi="宋体" w:cs="宋体"/>
                <w:kern w:val="0"/>
                <w:sz w:val="24"/>
              </w:rPr>
            </w:pPr>
          </w:p>
        </w:tc>
      </w:tr>
      <w:tr w:rsidR="00175D63">
        <w:trPr>
          <w:trHeight w:val="1664"/>
        </w:trPr>
        <w:tc>
          <w:tcPr>
            <w:tcW w:w="630" w:type="dxa"/>
            <w:vMerge w:val="restart"/>
            <w:tcBorders>
              <w:top w:val="nil"/>
              <w:left w:val="single" w:sz="4" w:space="0" w:color="auto"/>
              <w:bottom w:val="single" w:sz="4" w:space="0" w:color="auto"/>
              <w:right w:val="single" w:sz="4" w:space="0" w:color="auto"/>
            </w:tcBorders>
            <w:vAlign w:val="center"/>
          </w:tcPr>
          <w:p w:rsidR="00175D63" w:rsidRDefault="003D1196">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175D63" w:rsidRDefault="003D119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175D63" w:rsidRDefault="003D1196">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175D63" w:rsidRDefault="003D1196">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175D63" w:rsidRDefault="003D1196">
            <w:pPr>
              <w:rPr>
                <w:rFonts w:ascii="仿宋_GB2312" w:eastAsia="仿宋_GB2312" w:hAnsi="宋体" w:cs="宋体"/>
                <w:sz w:val="24"/>
              </w:rPr>
            </w:pPr>
            <w:r>
              <w:rPr>
                <w:rFonts w:ascii="仿宋_GB2312" w:eastAsia="仿宋_GB2312" w:hAnsi="宋体" w:cs="宋体" w:hint="eastAsia"/>
                <w:sz w:val="24"/>
              </w:rPr>
              <w:t>有高分子材料研究背景，对产品研发和市场开拓比较了解，且掌握国内外的新材料、新工艺的团队。</w:t>
            </w:r>
          </w:p>
          <w:p w:rsidR="00175D63" w:rsidRDefault="00175D63">
            <w:pPr>
              <w:rPr>
                <w:rFonts w:ascii="仿宋_GB2312" w:eastAsia="仿宋_GB2312" w:hAnsi="宋体" w:cs="宋体"/>
                <w:sz w:val="24"/>
              </w:rPr>
            </w:pPr>
          </w:p>
          <w:p w:rsidR="00175D63" w:rsidRDefault="00175D63">
            <w:pPr>
              <w:rPr>
                <w:rFonts w:ascii="仿宋_GB2312" w:eastAsia="仿宋_GB2312" w:hAnsi="宋体" w:cs="宋体"/>
                <w:sz w:val="24"/>
              </w:rPr>
            </w:pPr>
          </w:p>
          <w:p w:rsidR="00175D63" w:rsidRDefault="00175D63">
            <w:pPr>
              <w:rPr>
                <w:rFonts w:ascii="仿宋_GB2312" w:eastAsia="仿宋_GB2312" w:hAnsi="宋体" w:cs="宋体"/>
                <w:sz w:val="24"/>
              </w:rPr>
            </w:pPr>
          </w:p>
        </w:tc>
      </w:tr>
      <w:tr w:rsidR="00175D63">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175D63" w:rsidRDefault="00175D63">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175D63" w:rsidRDefault="003D1196">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175D63" w:rsidRDefault="003D1196">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175D63" w:rsidRDefault="003D1196">
            <w:pPr>
              <w:rPr>
                <w:rFonts w:ascii="仿宋_GB2312" w:eastAsia="仿宋_GB2312" w:hAnsi="宋体" w:cs="宋体"/>
                <w:sz w:val="24"/>
              </w:rPr>
            </w:pPr>
            <w:r>
              <w:rPr>
                <w:rFonts w:ascii="仿宋_GB2312" w:eastAsia="仿宋_GB2312" w:hAnsi="宋体" w:cs="宋体" w:hint="eastAsia"/>
                <w:sz w:val="24"/>
              </w:rPr>
              <w:t>□技术转让□技术入股</w:t>
            </w:r>
            <w:r>
              <w:rPr>
                <w:rFonts w:ascii="宋体" w:eastAsia="宋体" w:hAnsi="宋体" w:cs="宋体" w:hint="eastAsia"/>
                <w:sz w:val="24"/>
              </w:rPr>
              <w:t>▉</w:t>
            </w:r>
            <w:r>
              <w:rPr>
                <w:rFonts w:ascii="仿宋_GB2312" w:eastAsia="仿宋_GB2312" w:hAnsi="宋体" w:cs="宋体" w:hint="eastAsia"/>
                <w:sz w:val="24"/>
              </w:rPr>
              <w:t>联合开发□委托研发</w:t>
            </w:r>
          </w:p>
          <w:p w:rsidR="00175D63" w:rsidRDefault="003D1196">
            <w:pPr>
              <w:rPr>
                <w:rFonts w:ascii="仿宋_GB2312" w:eastAsia="仿宋_GB2312" w:hAnsi="宋体" w:cs="宋体"/>
                <w:sz w:val="24"/>
              </w:rPr>
            </w:pPr>
            <w:r>
              <w:rPr>
                <w:rFonts w:ascii="仿宋_GB2312" w:eastAsia="仿宋_GB2312" w:hAnsi="宋体" w:cs="宋体" w:hint="eastAsia"/>
                <w:sz w:val="24"/>
              </w:rPr>
              <w:t>□委托团队、专家长期技术服务□共建新研发、生产实体</w:t>
            </w:r>
          </w:p>
        </w:tc>
      </w:tr>
      <w:tr w:rsidR="00175D63">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175D63" w:rsidRDefault="003D1196">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175D63" w:rsidRDefault="003D1196">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□技术转移□研发费用加计扣除□知识产权□科技金融</w:t>
            </w:r>
          </w:p>
          <w:p w:rsidR="00175D63" w:rsidRDefault="003D1196">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□检验检测□质量体系</w:t>
            </w:r>
            <w:r>
              <w:rPr>
                <w:rFonts w:ascii="宋体" w:hAnsi="宋体" w:cs="宋体" w:hint="eastAsia"/>
                <w:sz w:val="24"/>
                <w:szCs w:val="24"/>
              </w:rPr>
              <w:t>▉</w:t>
            </w:r>
            <w:r>
              <w:rPr>
                <w:rFonts w:ascii="仿宋_GB2312" w:eastAsia="仿宋_GB2312" w:hint="eastAsia"/>
                <w:sz w:val="24"/>
                <w:szCs w:val="24"/>
              </w:rPr>
              <w:t>行业政策</w:t>
            </w:r>
            <w:r>
              <w:rPr>
                <w:rFonts w:ascii="宋体" w:hAnsi="宋体" w:cs="宋体" w:hint="eastAsia"/>
                <w:sz w:val="24"/>
                <w:szCs w:val="24"/>
              </w:rPr>
              <w:t>▉</w:t>
            </w:r>
            <w:r>
              <w:rPr>
                <w:rFonts w:ascii="仿宋_GB2312" w:eastAsia="仿宋_GB2312" w:hint="eastAsia"/>
                <w:sz w:val="24"/>
                <w:szCs w:val="24"/>
              </w:rPr>
              <w:t>科技政策□招标采购</w:t>
            </w:r>
          </w:p>
          <w:p w:rsidR="00175D63" w:rsidRDefault="003D1196">
            <w:pPr>
              <w:pStyle w:val="ListParagraph1"/>
              <w:ind w:firstLineChars="0" w:firstLine="0"/>
              <w:jc w:val="left"/>
              <w:rPr>
                <w:rFonts w:ascii="仿宋_GB2312" w:eastAsia="仿宋_GB2312" w:cs="宋体"/>
                <w:sz w:val="24"/>
                <w:szCs w:val="24"/>
              </w:rPr>
            </w:pPr>
            <w:r>
              <w:rPr>
                <w:rFonts w:ascii="宋体" w:hAnsi="宋体" w:cs="宋体" w:hint="eastAsia"/>
                <w:sz w:val="24"/>
                <w:szCs w:val="24"/>
              </w:rPr>
              <w:t>▉</w:t>
            </w:r>
            <w:r>
              <w:rPr>
                <w:rFonts w:ascii="仿宋_GB2312" w:eastAsia="仿宋_GB2312" w:hint="eastAsia"/>
                <w:sz w:val="24"/>
                <w:szCs w:val="24"/>
              </w:rPr>
              <w:t>产品/服务市场占有率分析</w:t>
            </w:r>
            <w:r>
              <w:rPr>
                <w:rFonts w:ascii="宋体" w:hAnsi="宋体" w:cs="宋体" w:hint="eastAsia"/>
                <w:sz w:val="24"/>
                <w:szCs w:val="24"/>
              </w:rPr>
              <w:t>▉</w:t>
            </w:r>
            <w:r>
              <w:rPr>
                <w:rFonts w:ascii="仿宋_GB2312" w:eastAsia="仿宋_GB2312" w:hint="eastAsia"/>
                <w:sz w:val="24"/>
                <w:szCs w:val="24"/>
              </w:rPr>
              <w:t>市场前景分析□企业发展战略咨询□其他</w:t>
            </w:r>
          </w:p>
        </w:tc>
      </w:tr>
      <w:tr w:rsidR="00175D63">
        <w:tc>
          <w:tcPr>
            <w:tcW w:w="8745" w:type="dxa"/>
            <w:gridSpan w:val="4"/>
            <w:tcBorders>
              <w:top w:val="single" w:sz="4" w:space="0" w:color="auto"/>
              <w:left w:val="single" w:sz="4" w:space="0" w:color="auto"/>
              <w:bottom w:val="single" w:sz="4" w:space="0" w:color="auto"/>
              <w:right w:val="single" w:sz="4" w:space="0" w:color="auto"/>
            </w:tcBorders>
          </w:tcPr>
          <w:p w:rsidR="00175D63" w:rsidRDefault="003D1196">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175D63">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175D63" w:rsidRDefault="003D1196">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175D63" w:rsidRDefault="003D1196">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175D63" w:rsidRDefault="003D1196">
            <w:pPr>
              <w:rPr>
                <w:rFonts w:ascii="仿宋_GB2312" w:eastAsia="仿宋_GB2312" w:hAnsi="宋体" w:cs="宋体"/>
                <w:sz w:val="24"/>
              </w:rPr>
            </w:pPr>
            <w:r>
              <w:rPr>
                <w:rFonts w:ascii="仿宋_GB2312" w:eastAsia="仿宋_GB2312" w:hAnsi="宋体" w:cs="宋体" w:hint="eastAsia"/>
                <w:sz w:val="24"/>
              </w:rPr>
              <w:t>□</w:t>
            </w:r>
            <w:r>
              <w:rPr>
                <w:rFonts w:ascii="仿宋_GB2312" w:eastAsia="仿宋_GB2312" w:hAnsi="宋体" w:cs="宋体" w:hint="eastAsia"/>
                <w:kern w:val="0"/>
                <w:sz w:val="24"/>
              </w:rPr>
              <w:t>是</w:t>
            </w:r>
            <w:r>
              <w:rPr>
                <w:rFonts w:ascii="宋体" w:eastAsia="宋体" w:hAnsi="宋体" w:cs="宋体" w:hint="eastAsia"/>
                <w:sz w:val="24"/>
              </w:rPr>
              <w:t>▉</w:t>
            </w:r>
            <w:r>
              <w:rPr>
                <w:rFonts w:ascii="仿宋_GB2312" w:eastAsia="仿宋_GB2312" w:hAnsi="宋体" w:cs="宋体" w:hint="eastAsia"/>
                <w:sz w:val="24"/>
              </w:rPr>
              <w:t>否</w:t>
            </w:r>
          </w:p>
          <w:p w:rsidR="00175D63" w:rsidRDefault="003D1196">
            <w:pPr>
              <w:rPr>
                <w:rFonts w:ascii="仿宋_GB2312" w:eastAsia="仿宋_GB2312" w:hAnsi="宋体" w:cs="宋体"/>
                <w:sz w:val="24"/>
                <w:u w:val="single"/>
              </w:rPr>
            </w:pPr>
            <w:r>
              <w:rPr>
                <w:rFonts w:ascii="仿宋_GB2312" w:eastAsia="仿宋_GB2312" w:hAnsi="宋体" w:cs="宋体" w:hint="eastAsia"/>
                <w:sz w:val="24"/>
              </w:rPr>
              <w:t>□</w:t>
            </w:r>
            <w:r>
              <w:rPr>
                <w:rFonts w:ascii="仿宋_GB2312" w:eastAsia="仿宋_GB2312" w:hAnsi="宋体" w:cs="宋体" w:hint="eastAsia"/>
                <w:kern w:val="0"/>
                <w:sz w:val="24"/>
              </w:rPr>
              <w:t>部分公开(说明）</w:t>
            </w:r>
          </w:p>
        </w:tc>
      </w:tr>
      <w:tr w:rsidR="00175D63">
        <w:tc>
          <w:tcPr>
            <w:tcW w:w="1690" w:type="dxa"/>
            <w:gridSpan w:val="2"/>
            <w:tcBorders>
              <w:top w:val="single" w:sz="4" w:space="0" w:color="auto"/>
              <w:left w:val="single" w:sz="4" w:space="0" w:color="auto"/>
              <w:bottom w:val="single" w:sz="4" w:space="0" w:color="auto"/>
              <w:right w:val="single" w:sz="4" w:space="0" w:color="auto"/>
            </w:tcBorders>
            <w:vAlign w:val="center"/>
          </w:tcPr>
          <w:p w:rsidR="00175D63" w:rsidRDefault="003D1196">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175D63" w:rsidRDefault="003D1196">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175D63" w:rsidRDefault="003D1196">
            <w:pPr>
              <w:rPr>
                <w:rFonts w:ascii="仿宋_GB2312" w:eastAsia="仿宋_GB2312" w:hAnsi="宋体" w:cs="宋体"/>
                <w:kern w:val="0"/>
                <w:sz w:val="24"/>
              </w:rPr>
            </w:pPr>
            <w:r>
              <w:rPr>
                <w:rFonts w:ascii="宋体" w:eastAsia="宋体" w:hAnsi="宋体" w:cs="宋体" w:hint="eastAsia"/>
                <w:sz w:val="24"/>
              </w:rPr>
              <w:t>▉</w:t>
            </w:r>
            <w:r>
              <w:rPr>
                <w:rFonts w:ascii="仿宋_GB2312" w:eastAsia="仿宋_GB2312" w:hAnsi="宋体" w:cs="宋体" w:hint="eastAsia"/>
                <w:kern w:val="0"/>
                <w:sz w:val="24"/>
              </w:rPr>
              <w:t>是</w:t>
            </w:r>
          </w:p>
          <w:p w:rsidR="00175D63" w:rsidRDefault="003D119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175D63">
        <w:tc>
          <w:tcPr>
            <w:tcW w:w="1690" w:type="dxa"/>
            <w:gridSpan w:val="2"/>
            <w:tcBorders>
              <w:top w:val="single" w:sz="4" w:space="0" w:color="auto"/>
              <w:left w:val="single" w:sz="4" w:space="0" w:color="auto"/>
              <w:bottom w:val="single" w:sz="4" w:space="0" w:color="auto"/>
              <w:right w:val="single" w:sz="4" w:space="0" w:color="auto"/>
            </w:tcBorders>
            <w:vAlign w:val="center"/>
          </w:tcPr>
          <w:p w:rsidR="00175D63" w:rsidRDefault="003D1196">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175D63" w:rsidRDefault="003D1196">
            <w:pPr>
              <w:rPr>
                <w:rFonts w:ascii="仿宋_GB2312" w:eastAsia="仿宋_GB2312" w:hAnsi="宋体" w:cs="宋体"/>
                <w:kern w:val="0"/>
                <w:sz w:val="24"/>
              </w:rPr>
            </w:pPr>
            <w:r>
              <w:rPr>
                <w:rFonts w:ascii="宋体" w:eastAsia="宋体" w:hAnsi="宋体" w:cs="宋体" w:hint="eastAsia"/>
                <w:sz w:val="24"/>
              </w:rPr>
              <w:t>▉</w:t>
            </w:r>
            <w:r>
              <w:rPr>
                <w:rFonts w:ascii="仿宋_GB2312" w:eastAsia="仿宋_GB2312" w:hAnsi="宋体" w:cs="宋体" w:hint="eastAsia"/>
                <w:kern w:val="0"/>
                <w:sz w:val="24"/>
              </w:rPr>
              <w:t>是</w:t>
            </w:r>
          </w:p>
          <w:p w:rsidR="00175D63" w:rsidRDefault="003D119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175D63">
        <w:tc>
          <w:tcPr>
            <w:tcW w:w="1690" w:type="dxa"/>
            <w:gridSpan w:val="2"/>
            <w:tcBorders>
              <w:top w:val="single" w:sz="4" w:space="0" w:color="auto"/>
              <w:left w:val="single" w:sz="4" w:space="0" w:color="auto"/>
              <w:bottom w:val="single" w:sz="4" w:space="0" w:color="auto"/>
              <w:right w:val="single" w:sz="4" w:space="0" w:color="auto"/>
            </w:tcBorders>
            <w:vAlign w:val="center"/>
          </w:tcPr>
          <w:p w:rsidR="00175D63" w:rsidRDefault="003D1196">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175D63" w:rsidRDefault="003D1196">
            <w:pPr>
              <w:rPr>
                <w:rFonts w:ascii="仿宋_GB2312" w:eastAsia="仿宋_GB2312" w:hAnsi="宋体" w:cs="宋体"/>
                <w:sz w:val="24"/>
              </w:rPr>
            </w:pPr>
            <w:r>
              <w:rPr>
                <w:rFonts w:ascii="仿宋_GB2312" w:eastAsia="仿宋_GB2312" w:hAnsi="宋体" w:cs="宋体" w:hint="eastAsia"/>
                <w:sz w:val="24"/>
              </w:rPr>
              <w:t>□</w:t>
            </w:r>
            <w:r>
              <w:rPr>
                <w:rFonts w:ascii="仿宋_GB2312" w:eastAsia="仿宋_GB2312" w:hAnsi="宋体" w:cs="宋体" w:hint="eastAsia"/>
                <w:kern w:val="0"/>
                <w:sz w:val="24"/>
              </w:rPr>
              <w:t>是，金额</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175D63" w:rsidRDefault="003D1196">
            <w:pPr>
              <w:rPr>
                <w:rFonts w:ascii="仿宋_GB2312" w:eastAsia="仿宋_GB2312" w:hAnsi="宋体" w:cs="宋体"/>
                <w:kern w:val="0"/>
                <w:sz w:val="24"/>
              </w:rPr>
            </w:pPr>
            <w:r>
              <w:rPr>
                <w:rFonts w:ascii="宋体" w:eastAsia="宋体" w:hAnsi="宋体" w:cs="宋体" w:hint="eastAsia"/>
                <w:sz w:val="24"/>
              </w:rPr>
              <w:t>▉</w:t>
            </w:r>
            <w:r>
              <w:rPr>
                <w:rFonts w:ascii="仿宋_GB2312" w:eastAsia="仿宋_GB2312" w:hAnsi="宋体" w:cs="宋体" w:hint="eastAsia"/>
                <w:kern w:val="0"/>
                <w:sz w:val="24"/>
              </w:rPr>
              <w:t>否</w:t>
            </w:r>
          </w:p>
          <w:p w:rsidR="00175D63" w:rsidRDefault="003D1196">
            <w:pPr>
              <w:rPr>
                <w:rFonts w:ascii="仿宋_GB2312" w:eastAsia="仿宋_GB2312" w:hAnsi="宋体" w:cs="宋体"/>
                <w:kern w:val="0"/>
                <w:sz w:val="24"/>
              </w:rPr>
            </w:pPr>
            <w:r>
              <w:rPr>
                <w:rFonts w:ascii="仿宋_GB2312" w:eastAsia="仿宋_GB2312" w:hAnsi="宋体" w:cs="宋体" w:hint="eastAsia"/>
                <w:kern w:val="0"/>
                <w:sz w:val="24"/>
              </w:rPr>
              <w:br/>
              <w:t>法人代表：年月日</w:t>
            </w:r>
          </w:p>
        </w:tc>
      </w:tr>
    </w:tbl>
    <w:p w:rsidR="00175D63" w:rsidRDefault="00175D63">
      <w:pPr>
        <w:rPr>
          <w:rFonts w:ascii="仿宋_GB2312" w:eastAsia="仿宋_GB2312"/>
          <w:sz w:val="32"/>
          <w:szCs w:val="32"/>
        </w:rPr>
      </w:pPr>
    </w:p>
    <w:p w:rsidR="00175D63" w:rsidRDefault="00175D63"/>
    <w:sectPr w:rsidR="00175D63" w:rsidSect="00665581">
      <w:pgSz w:w="11906" w:h="16838"/>
      <w:pgMar w:top="141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074E" w:rsidRDefault="00D0074E" w:rsidP="009B6DE9">
      <w:r>
        <w:separator/>
      </w:r>
    </w:p>
  </w:endnote>
  <w:endnote w:type="continuationSeparator" w:id="1">
    <w:p w:rsidR="00D0074E" w:rsidRDefault="00D0074E" w:rsidP="009B6D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074E" w:rsidRDefault="00D0074E" w:rsidP="009B6DE9">
      <w:r>
        <w:separator/>
      </w:r>
    </w:p>
  </w:footnote>
  <w:footnote w:type="continuationSeparator" w:id="1">
    <w:p w:rsidR="00D0074E" w:rsidRDefault="00D0074E" w:rsidP="009B6D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F93FE6"/>
    <w:multiLevelType w:val="singleLevel"/>
    <w:tmpl w:val="59F93FE6"/>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914201"/>
    <w:rsid w:val="00175D63"/>
    <w:rsid w:val="00251198"/>
    <w:rsid w:val="003D1196"/>
    <w:rsid w:val="00665581"/>
    <w:rsid w:val="00914201"/>
    <w:rsid w:val="009B6DE9"/>
    <w:rsid w:val="00BD30AD"/>
    <w:rsid w:val="00CB78FB"/>
    <w:rsid w:val="00D0074E"/>
    <w:rsid w:val="00ED7EA7"/>
    <w:rsid w:val="0D4939AE"/>
    <w:rsid w:val="388061CA"/>
    <w:rsid w:val="3DB14491"/>
    <w:rsid w:val="41C46769"/>
    <w:rsid w:val="4771592C"/>
    <w:rsid w:val="71CF1F55"/>
    <w:rsid w:val="742F4351"/>
    <w:rsid w:val="7E3A35D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581"/>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665581"/>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66558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665581"/>
    <w:rPr>
      <w:sz w:val="18"/>
      <w:szCs w:val="18"/>
    </w:rPr>
  </w:style>
  <w:style w:type="character" w:customStyle="1" w:styleId="Char">
    <w:name w:val="页脚 Char"/>
    <w:basedOn w:val="a0"/>
    <w:link w:val="a3"/>
    <w:uiPriority w:val="99"/>
    <w:semiHidden/>
    <w:qFormat/>
    <w:rsid w:val="00665581"/>
    <w:rPr>
      <w:sz w:val="18"/>
      <w:szCs w:val="18"/>
    </w:rPr>
  </w:style>
  <w:style w:type="paragraph" w:customStyle="1" w:styleId="ListParagraph1">
    <w:name w:val="List Paragraph1"/>
    <w:basedOn w:val="a"/>
    <w:qFormat/>
    <w:rsid w:val="00665581"/>
    <w:pPr>
      <w:ind w:firstLineChars="200" w:firstLine="420"/>
    </w:pPr>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184</Words>
  <Characters>1052</Characters>
  <Application>Microsoft Office Word</Application>
  <DocSecurity>0</DocSecurity>
  <Lines>8</Lines>
  <Paragraphs>2</Paragraphs>
  <ScaleCrop>false</ScaleCrop>
  <Company>china</Company>
  <LinksUpToDate>false</LinksUpToDate>
  <CharactersWithSpaces>1234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曹继程</dc:creator>
  <cp:lastModifiedBy>zhang</cp:lastModifiedBy>
  <cp:revision>4</cp:revision>
  <dcterms:created xsi:type="dcterms:W3CDTF">2018-08-06T10:19:00Z</dcterms:created>
  <dcterms:modified xsi:type="dcterms:W3CDTF">2018-08-08T07:54:00Z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