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超低汞</w:t>
            </w:r>
            <w:r>
              <w:rPr>
                <w:rFonts w:ascii="仿宋" w:hAnsi="仿宋" w:eastAsia="仿宋"/>
                <w:sz w:val="24"/>
                <w:szCs w:val="36"/>
              </w:rPr>
              <w:t>催化剂技术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循环经济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合成PVC超低汞</w:t>
            </w:r>
            <w:r>
              <w:rPr>
                <w:rFonts w:ascii="仿宋" w:hAnsi="仿宋" w:eastAsia="仿宋"/>
                <w:sz w:val="24"/>
                <w:szCs w:val="36"/>
              </w:rPr>
              <w:t>催化技术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□委托研发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FF0000"/>
                <w:kern w:val="2"/>
                <w:sz w:val="24"/>
                <w:szCs w:val="22"/>
                <w:lang w:val="en-US" w:eastAsia="zh-CN" w:bidi="ar-SA"/>
              </w:rPr>
              <w:t>研发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FF0000"/>
                <w:kern w:val="2"/>
                <w:sz w:val="24"/>
                <w:szCs w:val="22"/>
                <w:lang w:val="en-US" w:eastAsia="zh-CN" w:bidi="ar-SA"/>
              </w:rPr>
              <w:t xml:space="preserve">/引进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116F098D"/>
    <w:rsid w:val="13943D48"/>
    <w:rsid w:val="348C107E"/>
    <w:rsid w:val="34CD6AFD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