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6"/>
          <w:szCs w:val="36"/>
        </w:rPr>
      </w:pPr>
      <w:r>
        <w:rPr>
          <w:rFonts w:hint="eastAsia" w:ascii="黑体" w:hAnsi="黑体" w:eastAsia="黑体"/>
          <w:sz w:val="36"/>
          <w:szCs w:val="36"/>
        </w:rPr>
        <w:t>技术创新需求调查表</w:t>
      </w:r>
    </w:p>
    <w:p>
      <w:pPr>
        <w:jc w:val="center"/>
        <w:rPr>
          <w:rFonts w:ascii="黑体" w:hAnsi="黑体" w:eastAsia="黑体"/>
          <w:sz w:val="36"/>
          <w:szCs w:val="36"/>
        </w:rPr>
      </w:pPr>
    </w:p>
    <w:tbl>
      <w:tblPr>
        <w:tblStyle w:val="12"/>
        <w:tblW w:w="8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1060"/>
        <w:gridCol w:w="155"/>
        <w:gridCol w:w="284"/>
        <w:gridCol w:w="6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 w:hRule="atLeast"/>
        </w:trPr>
        <w:tc>
          <w:tcPr>
            <w:tcW w:w="2129" w:type="dxa"/>
            <w:gridSpan w:val="4"/>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kern w:val="0"/>
                <w:sz w:val="24"/>
              </w:rPr>
            </w:pPr>
            <w:r>
              <w:rPr>
                <w:rFonts w:hint="eastAsia" w:ascii="仿宋_GB2312" w:eastAsia="仿宋_GB2312"/>
                <w:kern w:val="0"/>
                <w:sz w:val="24"/>
              </w:rPr>
              <w:t>需求编号</w:t>
            </w:r>
          </w:p>
        </w:tc>
        <w:tc>
          <w:tcPr>
            <w:tcW w:w="6616" w:type="dxa"/>
            <w:tcBorders>
              <w:top w:val="single" w:color="auto" w:sz="4" w:space="0"/>
              <w:left w:val="nil"/>
              <w:bottom w:val="single" w:color="auto" w:sz="4" w:space="0"/>
              <w:right w:val="single" w:color="auto" w:sz="4" w:space="0"/>
            </w:tcBorders>
            <w:vAlign w:val="center"/>
          </w:tcPr>
          <w:p>
            <w:pPr>
              <w:jc w:val="left"/>
              <w:rPr>
                <w:rFonts w:hint="eastAsia" w:ascii="仿宋_GB2312" w:eastAsia="仿宋_GB2312"/>
                <w:kern w:val="0"/>
                <w:sz w:val="24"/>
                <w:lang w:val="en-US" w:eastAsia="zh-CN"/>
              </w:rPr>
            </w:pPr>
            <w:r>
              <w:rPr>
                <w:rFonts w:hint="eastAsia" w:ascii="仿宋_GB2312" w:eastAsia="仿宋_GB2312"/>
                <w:kern w:val="0"/>
                <w:sz w:val="24"/>
              </w:rPr>
              <w:t>2</w:t>
            </w:r>
            <w:r>
              <w:rPr>
                <w:rFonts w:hint="eastAsia" w:ascii="仿宋_GB2312" w:eastAsia="仿宋_GB2312"/>
                <w:kern w:val="0"/>
                <w:sz w:val="24"/>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2129" w:type="dxa"/>
            <w:gridSpan w:val="4"/>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kern w:val="0"/>
                <w:sz w:val="24"/>
              </w:rPr>
            </w:pPr>
            <w:r>
              <w:rPr>
                <w:rFonts w:hint="eastAsia" w:ascii="仿宋_GB2312" w:eastAsia="仿宋_GB2312"/>
                <w:kern w:val="0"/>
                <w:sz w:val="24"/>
              </w:rPr>
              <w:t>需求名称</w:t>
            </w:r>
          </w:p>
        </w:tc>
        <w:tc>
          <w:tcPr>
            <w:tcW w:w="6616" w:type="dxa"/>
            <w:tcBorders>
              <w:top w:val="single" w:color="auto" w:sz="4" w:space="0"/>
              <w:left w:val="nil"/>
              <w:bottom w:val="single" w:color="auto" w:sz="4" w:space="0"/>
              <w:right w:val="single" w:color="auto" w:sz="4" w:space="0"/>
            </w:tcBorders>
            <w:vAlign w:val="center"/>
          </w:tcPr>
          <w:p>
            <w:pPr>
              <w:rPr>
                <w:rFonts w:hint="eastAsia" w:ascii="仿宋_GB2312" w:eastAsia="仿宋_GB2312"/>
                <w:kern w:val="0"/>
                <w:sz w:val="24"/>
                <w:lang w:eastAsia="zh-CN"/>
              </w:rPr>
            </w:pPr>
            <w:r>
              <w:rPr>
                <w:rFonts w:hint="eastAsia" w:ascii="仿宋_GB2312" w:hAnsi="宋体" w:eastAsia="仿宋_GB2312" w:cs="宋体"/>
                <w:sz w:val="24"/>
              </w:rPr>
              <w:t>高重心设备水平驱动技术研究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29" w:type="dxa"/>
            <w:gridSpan w:val="4"/>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kern w:val="0"/>
                <w:sz w:val="24"/>
              </w:rPr>
            </w:pPr>
            <w:r>
              <w:rPr>
                <w:rFonts w:hint="eastAsia" w:ascii="仿宋_GB2312" w:eastAsia="仿宋_GB2312"/>
                <w:kern w:val="0"/>
                <w:sz w:val="24"/>
              </w:rPr>
              <w:t>行业领域</w:t>
            </w:r>
          </w:p>
        </w:tc>
        <w:tc>
          <w:tcPr>
            <w:tcW w:w="6616" w:type="dxa"/>
            <w:tcBorders>
              <w:top w:val="single" w:color="auto" w:sz="4" w:space="0"/>
              <w:left w:val="nil"/>
              <w:bottom w:val="single" w:color="auto" w:sz="4" w:space="0"/>
              <w:right w:val="single" w:color="auto" w:sz="4" w:space="0"/>
            </w:tcBorders>
            <w:vAlign w:val="center"/>
          </w:tcPr>
          <w:p>
            <w:pPr>
              <w:rPr>
                <w:rFonts w:hint="eastAsia" w:ascii="仿宋_GB2312" w:eastAsia="仿宋_GB2312"/>
                <w:kern w:val="0"/>
                <w:sz w:val="24"/>
                <w:lang w:val="en-US" w:eastAsia="zh-CN"/>
              </w:rPr>
            </w:pPr>
            <w:r>
              <w:rPr>
                <w:rFonts w:hint="eastAsia" w:ascii="仿宋_GB2312" w:hAnsi="宋体" w:eastAsia="仿宋_GB2312" w:cs="宋体"/>
                <w:sz w:val="24"/>
              </w:rPr>
              <w:t>智能制造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45" w:type="dxa"/>
            <w:gridSpan w:val="5"/>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宋体"/>
                <w:sz w:val="24"/>
                <w:u w:val="single"/>
              </w:rPr>
            </w:pPr>
            <w:r>
              <w:rPr>
                <w:rFonts w:hint="eastAsia" w:ascii="仿宋_GB2312" w:hAnsi="宋体" w:eastAsia="仿宋_GB2312" w:cs="宋体"/>
                <w:b/>
                <w:bCs/>
                <w:sz w:val="24"/>
              </w:rPr>
              <w:t>需求信息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trPr>
        <w:tc>
          <w:tcPr>
            <w:tcW w:w="630" w:type="dxa"/>
            <w:vMerge w:val="restart"/>
            <w:tcBorders>
              <w:top w:val="single" w:color="auto" w:sz="4" w:space="0"/>
              <w:left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技术需求情况说明</w:t>
            </w:r>
          </w:p>
        </w:tc>
        <w:tc>
          <w:tcPr>
            <w:tcW w:w="1215"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技术需</w:t>
            </w:r>
          </w:p>
          <w:p>
            <w:pPr>
              <w:jc w:val="center"/>
              <w:rPr>
                <w:rFonts w:ascii="仿宋_GB2312" w:hAnsi="宋体" w:eastAsia="仿宋_GB2312" w:cs="宋体"/>
                <w:kern w:val="0"/>
                <w:sz w:val="24"/>
              </w:rPr>
            </w:pPr>
            <w:r>
              <w:rPr>
                <w:rFonts w:hint="eastAsia" w:ascii="仿宋_GB2312" w:hAnsi="宋体" w:eastAsia="仿宋_GB2312" w:cs="宋体"/>
                <w:kern w:val="0"/>
                <w:sz w:val="24"/>
              </w:rPr>
              <w:t>求类别</w:t>
            </w:r>
          </w:p>
        </w:tc>
        <w:tc>
          <w:tcPr>
            <w:tcW w:w="6900" w:type="dxa"/>
            <w:gridSpan w:val="2"/>
            <w:tcBorders>
              <w:top w:val="single" w:color="auto" w:sz="4" w:space="0"/>
              <w:left w:val="nil"/>
              <w:bottom w:val="single" w:color="auto" w:sz="4" w:space="0"/>
              <w:right w:val="single" w:color="auto" w:sz="4" w:space="0"/>
            </w:tcBorders>
            <w:vAlign w:val="center"/>
          </w:tcPr>
          <w:p>
            <w:pPr>
              <w:rPr>
                <w:rFonts w:hint="eastAsia" w:ascii="仿宋_GB2312" w:hAnsi="宋体" w:eastAsia="仿宋_GB2312" w:cs="宋体"/>
                <w:color w:val="FF0000"/>
                <w:sz w:val="24"/>
              </w:rPr>
            </w:pPr>
            <w:r>
              <w:rPr>
                <w:rFonts w:hint="eastAsia" w:ascii="仿宋_GB2312" w:hAnsi="宋体" w:eastAsia="仿宋_GB2312" w:cs="宋体"/>
                <w:color w:val="FF0000"/>
                <w:sz w:val="24"/>
              </w:rPr>
              <w:t>□技术研发（关键、核心技术）</w:t>
            </w:r>
          </w:p>
          <w:p>
            <w:pPr>
              <w:rPr>
                <w:rFonts w:hint="eastAsia" w:ascii="仿宋_GB2312" w:hAnsi="宋体" w:eastAsia="仿宋_GB2312" w:cs="宋体"/>
                <w:sz w:val="24"/>
              </w:rPr>
            </w:pPr>
            <w:r>
              <w:rPr>
                <w:rFonts w:hint="eastAsia" w:ascii="仿宋_GB2312" w:hAnsi="宋体" w:eastAsia="仿宋_GB2312" w:cs="宋体"/>
                <w:sz w:val="24"/>
              </w:rPr>
              <w:t>□产品研发（产品升级、新产品研发）</w:t>
            </w:r>
          </w:p>
          <w:p>
            <w:pPr>
              <w:rPr>
                <w:rFonts w:hint="eastAsia" w:ascii="仿宋_GB2312" w:hAnsi="宋体" w:eastAsia="仿宋_GB2312" w:cs="宋体"/>
                <w:sz w:val="24"/>
              </w:rPr>
            </w:pPr>
            <w:r>
              <w:rPr>
                <w:rFonts w:hint="eastAsia" w:ascii="仿宋_GB2312" w:hAnsi="宋体" w:eastAsia="仿宋_GB2312" w:cs="宋体"/>
                <w:sz w:val="24"/>
              </w:rPr>
              <w:t>□技术改造（设备、研发生产条件</w:t>
            </w:r>
            <w:r>
              <w:rPr>
                <w:rFonts w:hint="eastAsia" w:ascii="仿宋_GB2312" w:hAnsi="宋体" w:eastAsia="仿宋_GB2312" w:cs="宋体"/>
                <w:sz w:val="24"/>
              </w:rPr>
              <w:t>）</w:t>
            </w:r>
          </w:p>
          <w:p>
            <w:pPr>
              <w:rPr>
                <w:rFonts w:ascii="仿宋_GB2312" w:hAnsi="宋体" w:eastAsia="仿宋_GB2312" w:cs="宋体"/>
                <w:kern w:val="0"/>
                <w:sz w:val="24"/>
              </w:rPr>
            </w:pPr>
            <w:r>
              <w:rPr>
                <w:rFonts w:hint="eastAsia" w:ascii="仿宋_GB2312" w:hAnsi="宋体" w:eastAsia="仿宋_GB2312" w:cs="宋体"/>
                <w:sz w:val="24"/>
              </w:rPr>
              <w:t>□技术配套（技术、产品等配套合作）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7" w:hRule="atLeast"/>
        </w:trPr>
        <w:tc>
          <w:tcPr>
            <w:tcW w:w="630" w:type="dxa"/>
            <w:vMerge w:val="continue"/>
            <w:tcBorders>
              <w:left w:val="single" w:color="auto" w:sz="4" w:space="0"/>
              <w:bottom w:val="single" w:color="auto" w:sz="4" w:space="0"/>
              <w:right w:val="single" w:color="auto" w:sz="4" w:space="0"/>
            </w:tcBorders>
            <w:vAlign w:val="center"/>
          </w:tcPr>
          <w:p>
            <w:pPr>
              <w:rPr>
                <w:rFonts w:ascii="仿宋_GB2312" w:hAnsi="宋体" w:eastAsia="仿宋_GB2312" w:cs="宋体"/>
                <w:kern w:val="0"/>
                <w:sz w:val="24"/>
              </w:rPr>
            </w:pPr>
          </w:p>
        </w:tc>
        <w:tc>
          <w:tcPr>
            <w:tcW w:w="1215"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技术</w:t>
            </w:r>
          </w:p>
          <w:p>
            <w:pPr>
              <w:jc w:val="center"/>
              <w:rPr>
                <w:rFonts w:ascii="仿宋_GB2312" w:hAnsi="宋体" w:eastAsia="仿宋_GB2312" w:cs="宋体"/>
                <w:kern w:val="0"/>
                <w:sz w:val="24"/>
              </w:rPr>
            </w:pPr>
            <w:r>
              <w:rPr>
                <w:rFonts w:hint="eastAsia" w:ascii="仿宋_GB2312" w:hAnsi="宋体" w:eastAsia="仿宋_GB2312" w:cs="宋体"/>
                <w:kern w:val="0"/>
                <w:sz w:val="24"/>
              </w:rPr>
              <w:t>需求</w:t>
            </w:r>
          </w:p>
          <w:p>
            <w:pPr>
              <w:jc w:val="center"/>
              <w:rPr>
                <w:rFonts w:ascii="仿宋_GB2312" w:hAnsi="宋体" w:eastAsia="仿宋_GB2312" w:cs="宋体"/>
                <w:kern w:val="0"/>
                <w:sz w:val="24"/>
              </w:rPr>
            </w:pPr>
            <w:r>
              <w:rPr>
                <w:rFonts w:hint="eastAsia" w:ascii="仿宋_GB2312" w:hAnsi="宋体" w:eastAsia="仿宋_GB2312" w:cs="宋体"/>
                <w:kern w:val="0"/>
                <w:sz w:val="24"/>
              </w:rPr>
              <w:t>简述</w:t>
            </w:r>
          </w:p>
        </w:tc>
        <w:tc>
          <w:tcPr>
            <w:tcW w:w="6900" w:type="dxa"/>
            <w:gridSpan w:val="2"/>
            <w:tcBorders>
              <w:top w:val="single" w:color="auto" w:sz="4" w:space="0"/>
              <w:left w:val="nil"/>
              <w:bottom w:val="single" w:color="auto" w:sz="4" w:space="0"/>
              <w:right w:val="single" w:color="auto" w:sz="4" w:space="0"/>
            </w:tcBorders>
            <w:vAlign w:val="center"/>
          </w:tcPr>
          <w:p>
            <w:pPr>
              <w:rPr>
                <w:rFonts w:hint="eastAsia" w:ascii="仿宋_GB2312" w:hAnsi="宋体" w:eastAsia="仿宋_GB2312" w:cs="宋体"/>
                <w:sz w:val="24"/>
              </w:rPr>
            </w:pPr>
            <w:r>
              <w:rPr>
                <w:rFonts w:hint="eastAsia" w:ascii="仿宋_GB2312" w:hAnsi="宋体" w:eastAsia="仿宋_GB2312" w:cs="宋体"/>
                <w:sz w:val="24"/>
              </w:rPr>
              <w:t>对高重心设备的水平运行驱动技术进行研究，获得设备运行平稳较为理想的解决方案和相关技术。</w:t>
            </w:r>
          </w:p>
          <w:p>
            <w:pPr>
              <w:rPr>
                <w:rFonts w:hint="eastAsia" w:ascii="仿宋_GB2312" w:hAnsi="宋体" w:eastAsia="仿宋_GB2312" w:cs="宋体"/>
                <w:sz w:val="24"/>
              </w:rPr>
            </w:pPr>
          </w:p>
          <w:p>
            <w:pPr>
              <w:pStyle w:val="18"/>
              <w:ind w:firstLine="0" w:firstLineChars="0"/>
              <w:jc w:val="left"/>
              <w:rPr>
                <w:rFonts w:hint="eastAsia"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30" w:type="dxa"/>
            <w:vMerge w:val="restart"/>
            <w:tcBorders>
              <w:top w:val="single" w:color="auto" w:sz="4" w:space="0"/>
              <w:left w:val="single" w:color="auto" w:sz="4" w:space="0"/>
              <w:right w:val="single" w:color="auto" w:sz="4" w:space="0"/>
            </w:tcBorders>
            <w:vAlign w:val="center"/>
          </w:tcPr>
          <w:p>
            <w:pPr>
              <w:rPr>
                <w:rFonts w:ascii="仿宋_GB2312" w:hAnsi="宋体" w:eastAsia="仿宋_GB2312" w:cs="宋体"/>
                <w:kern w:val="0"/>
                <w:sz w:val="24"/>
              </w:rPr>
            </w:pPr>
          </w:p>
        </w:tc>
        <w:tc>
          <w:tcPr>
            <w:tcW w:w="1215"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技术</w:t>
            </w:r>
          </w:p>
          <w:p>
            <w:pPr>
              <w:jc w:val="center"/>
              <w:rPr>
                <w:rFonts w:ascii="仿宋_GB2312" w:hAnsi="宋体" w:eastAsia="仿宋_GB2312" w:cs="宋体"/>
                <w:kern w:val="0"/>
                <w:sz w:val="24"/>
              </w:rPr>
            </w:pPr>
            <w:r>
              <w:rPr>
                <w:rFonts w:hint="eastAsia" w:ascii="仿宋_GB2312" w:hAnsi="宋体" w:eastAsia="仿宋_GB2312" w:cs="宋体"/>
                <w:kern w:val="0"/>
                <w:sz w:val="24"/>
              </w:rPr>
              <w:t>需求</w:t>
            </w:r>
          </w:p>
          <w:p>
            <w:pPr>
              <w:jc w:val="center"/>
              <w:rPr>
                <w:rFonts w:ascii="仿宋_GB2312" w:hAnsi="宋体" w:eastAsia="仿宋_GB2312" w:cs="宋体"/>
                <w:kern w:val="0"/>
                <w:sz w:val="24"/>
              </w:rPr>
            </w:pPr>
            <w:r>
              <w:rPr>
                <w:rFonts w:hint="eastAsia" w:ascii="仿宋_GB2312" w:hAnsi="宋体" w:eastAsia="仿宋_GB2312" w:cs="宋体"/>
                <w:kern w:val="0"/>
                <w:sz w:val="24"/>
              </w:rPr>
              <w:t>详述</w:t>
            </w:r>
          </w:p>
        </w:tc>
        <w:tc>
          <w:tcPr>
            <w:tcW w:w="6900" w:type="dxa"/>
            <w:gridSpan w:val="2"/>
            <w:tcBorders>
              <w:top w:val="single" w:color="auto" w:sz="4" w:space="0"/>
              <w:left w:val="nil"/>
              <w:bottom w:val="single" w:color="auto" w:sz="4" w:space="0"/>
              <w:right w:val="single" w:color="auto" w:sz="4" w:space="0"/>
            </w:tcBorders>
            <w:vAlign w:val="center"/>
          </w:tcPr>
          <w:p>
            <w:pPr>
              <w:rPr>
                <w:rFonts w:ascii="仿宋_GB2312" w:hAnsi="宋体" w:eastAsia="仿宋_GB2312" w:cs="宋体"/>
                <w:sz w:val="24"/>
              </w:rPr>
            </w:pPr>
            <w:r>
              <w:rPr>
                <w:rFonts w:hint="eastAsia" w:ascii="仿宋_GB2312" w:hAnsi="宋体" w:eastAsia="仿宋_GB2312" w:cs="宋体"/>
                <w:sz w:val="24"/>
              </w:rPr>
              <w:t>（包括主要技术、条件、成熟度、成本等指标）</w:t>
            </w:r>
          </w:p>
          <w:p>
            <w:pPr>
              <w:rPr>
                <w:rFonts w:hint="eastAsia" w:ascii="仿宋_GB2312" w:hAnsi="宋体" w:eastAsia="仿宋_GB2312" w:cs="宋体"/>
                <w:sz w:val="24"/>
                <w:lang w:eastAsia="zh-CN"/>
              </w:rPr>
            </w:pPr>
            <w:r>
              <w:rPr>
                <w:rFonts w:hint="eastAsia" w:ascii="仿宋" w:hAnsi="仿宋" w:eastAsia="仿宋" w:cs="仿宋"/>
                <w:sz w:val="30"/>
                <w:szCs w:val="30"/>
              </w:rPr>
              <w:t> </w:t>
            </w:r>
            <w:r>
              <w:rPr>
                <w:rFonts w:hint="eastAsia" w:ascii="仿宋_GB2312" w:hAnsi="宋体" w:eastAsia="仿宋_GB2312" w:cs="宋体"/>
                <w:sz w:val="24"/>
              </w:rPr>
              <w:t>项目难点</w:t>
            </w:r>
            <w:r>
              <w:rPr>
                <w:rFonts w:hint="eastAsia" w:ascii="仿宋_GB2312" w:hAnsi="宋体" w:eastAsia="仿宋_GB2312" w:cs="宋体"/>
                <w:sz w:val="24"/>
                <w:lang w:eastAsia="zh-CN"/>
              </w:rPr>
              <w:t>：</w:t>
            </w:r>
          </w:p>
          <w:p>
            <w:pPr>
              <w:rPr>
                <w:rFonts w:hint="eastAsia" w:ascii="仿宋_GB2312" w:hAnsi="宋体" w:eastAsia="仿宋_GB2312" w:cs="宋体"/>
                <w:sz w:val="24"/>
              </w:rPr>
            </w:pPr>
            <w:r>
              <w:rPr>
                <w:rFonts w:hint="eastAsia" w:ascii="仿宋_GB2312" w:hAnsi="宋体" w:eastAsia="仿宋_GB2312" w:cs="宋体"/>
                <w:sz w:val="24"/>
              </w:rPr>
              <w:t>设备结构特性优化；</w:t>
            </w:r>
          </w:p>
          <w:p>
            <w:pPr>
              <w:rPr>
                <w:rFonts w:hint="eastAsia" w:ascii="仿宋_GB2312" w:hAnsi="宋体" w:eastAsia="仿宋_GB2312" w:cs="宋体"/>
                <w:sz w:val="24"/>
              </w:rPr>
            </w:pPr>
            <w:r>
              <w:rPr>
                <w:rFonts w:hint="eastAsia" w:ascii="仿宋_GB2312" w:hAnsi="宋体" w:eastAsia="仿宋_GB2312" w:cs="宋体"/>
                <w:sz w:val="24"/>
              </w:rPr>
              <w:t>驱动平稳性控制技术；</w:t>
            </w:r>
          </w:p>
          <w:p>
            <w:pPr>
              <w:rPr>
                <w:rFonts w:hint="eastAsia" w:ascii="仿宋_GB2312" w:hAnsi="宋体" w:eastAsia="仿宋_GB2312" w:cs="宋体"/>
                <w:sz w:val="24"/>
              </w:rPr>
            </w:pPr>
            <w:r>
              <w:rPr>
                <w:rFonts w:hint="eastAsia" w:ascii="仿宋_GB2312" w:hAnsi="宋体" w:eastAsia="仿宋_GB2312" w:cs="宋体"/>
                <w:sz w:val="24"/>
              </w:rPr>
              <w:t>高加速度驱动技术；</w:t>
            </w:r>
          </w:p>
          <w:p>
            <w:pPr>
              <w:rPr>
                <w:rFonts w:hint="eastAsia" w:ascii="仿宋_GB2312" w:hAnsi="宋体" w:eastAsia="仿宋_GB2312" w:cs="宋体"/>
                <w:sz w:val="24"/>
              </w:rPr>
            </w:pPr>
            <w:r>
              <w:rPr>
                <w:rFonts w:hint="eastAsia" w:ascii="仿宋_GB2312" w:hAnsi="宋体" w:eastAsia="仿宋_GB2312" w:cs="宋体"/>
                <w:sz w:val="24"/>
              </w:rPr>
              <w:t>多点驱动同步控制技术；</w:t>
            </w:r>
          </w:p>
          <w:p>
            <w:pPr>
              <w:rPr>
                <w:rFonts w:hint="eastAsia" w:ascii="仿宋_GB2312" w:hAnsi="宋体" w:eastAsia="仿宋_GB2312" w:cs="宋体"/>
                <w:sz w:val="24"/>
              </w:rPr>
            </w:pPr>
            <w:r>
              <w:rPr>
                <w:rFonts w:hint="eastAsia" w:ascii="仿宋_GB2312" w:hAnsi="宋体" w:eastAsia="仿宋_GB2312" w:cs="宋体"/>
                <w:sz w:val="24"/>
              </w:rPr>
              <w:t>多技术融合，满足较大范围的产品规格变化和运行参数变化的需求下保证理想的运行平稳性。</w:t>
            </w:r>
          </w:p>
          <w:p>
            <w:pPr>
              <w:rPr>
                <w:rFonts w:hint="eastAsia" w:ascii="仿宋_GB2312" w:hAnsi="宋体" w:eastAsia="仿宋_GB2312" w:cs="宋体"/>
                <w:sz w:val="24"/>
              </w:rPr>
            </w:pPr>
            <w:r>
              <w:rPr>
                <w:rFonts w:hint="eastAsia" w:ascii="仿宋_GB2312" w:hAnsi="宋体" w:eastAsia="仿宋_GB2312" w:cs="宋体"/>
                <w:sz w:val="24"/>
              </w:rPr>
              <w:t>相关要求及考核指标</w:t>
            </w:r>
            <w:r>
              <w:rPr>
                <w:rFonts w:hint="eastAsia" w:ascii="仿宋_GB2312" w:hAnsi="宋体" w:eastAsia="仿宋_GB2312" w:cs="宋体"/>
                <w:sz w:val="24"/>
                <w:lang w:eastAsia="zh-CN"/>
              </w:rPr>
              <w:t>：</w:t>
            </w:r>
            <w:r>
              <w:rPr>
                <w:rFonts w:hint="eastAsia" w:ascii="仿宋_GB2312" w:hAnsi="宋体" w:eastAsia="仿宋_GB2312" w:cs="宋体"/>
                <w:sz w:val="24"/>
              </w:rPr>
              <w:t>项目难点所述的5项内容均需要提供不少于三种解决方案和技术并经实际效果验证。具体考核指标按协议执行。</w:t>
            </w:r>
            <w:bookmarkStart w:id="0" w:name="_GoBack"/>
            <w:bookmarkEnd w:id="0"/>
          </w:p>
          <w:p>
            <w:pPr>
              <w:rPr>
                <w:rFonts w:hint="eastAsia" w:ascii="仿宋_GB2312" w:hAnsi="宋体" w:eastAsia="仿宋_GB2312" w:cs="宋体"/>
                <w:sz w:val="24"/>
                <w:lang w:eastAsia="zh-CN"/>
              </w:rPr>
            </w:pPr>
            <w:r>
              <w:rPr>
                <w:rFonts w:hint="eastAsia" w:ascii="仿宋_GB2312" w:hAnsi="宋体" w:eastAsia="仿宋_GB2312" w:cs="宋体"/>
                <w:sz w:val="24"/>
              </w:rPr>
              <w:t>进度要求</w:t>
            </w:r>
            <w:r>
              <w:rPr>
                <w:rFonts w:hint="eastAsia" w:ascii="仿宋_GB2312" w:hAnsi="宋体" w:eastAsia="仿宋_GB2312" w:cs="宋体"/>
                <w:sz w:val="24"/>
                <w:lang w:eastAsia="zh-CN"/>
              </w:rPr>
              <w:t>：</w:t>
            </w:r>
          </w:p>
          <w:p>
            <w:pPr>
              <w:rPr>
                <w:rFonts w:hint="eastAsia" w:ascii="仿宋_GB2312" w:hAnsi="宋体" w:eastAsia="仿宋_GB2312" w:cs="宋体"/>
                <w:sz w:val="24"/>
              </w:rPr>
            </w:pPr>
            <w:r>
              <w:rPr>
                <w:rFonts w:hint="eastAsia" w:ascii="仿宋_GB2312" w:hAnsi="宋体" w:eastAsia="仿宋_GB2312" w:cs="宋体"/>
                <w:sz w:val="24"/>
              </w:rPr>
              <w:t>2019.4月提供双方认可的技术研究报告，2019.12.31前完成实际效果验证。</w:t>
            </w:r>
          </w:p>
          <w:p>
            <w:pPr>
              <w:jc w:val="both"/>
              <w:rPr>
                <w:rFonts w:hint="eastAsia" w:ascii="仿宋_GB2312" w:hAnsi="宋体" w:eastAsia="仿宋_GB2312" w:cs="宋体"/>
                <w:kern w:val="2"/>
                <w:sz w:val="24"/>
                <w:szCs w:val="24"/>
                <w:lang w:val="en-US" w:eastAsia="zh-CN" w:bidi="ar-SA"/>
              </w:rPr>
            </w:pPr>
          </w:p>
          <w:p>
            <w:pPr>
              <w:rPr>
                <w:rFonts w:ascii="仿宋_GB2312" w:hAnsi="宋体" w:eastAsia="仿宋_GB2312"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30" w:type="dxa"/>
            <w:vMerge w:val="continue"/>
            <w:tcBorders>
              <w:left w:val="single" w:color="auto" w:sz="4" w:space="0"/>
              <w:bottom w:val="single" w:color="auto" w:sz="4" w:space="0"/>
              <w:right w:val="single" w:color="auto" w:sz="4" w:space="0"/>
            </w:tcBorders>
            <w:vAlign w:val="center"/>
          </w:tcPr>
          <w:p>
            <w:pPr>
              <w:rPr>
                <w:rFonts w:ascii="仿宋_GB2312" w:hAnsi="宋体" w:eastAsia="仿宋_GB2312" w:cs="宋体"/>
                <w:kern w:val="0"/>
                <w:sz w:val="24"/>
              </w:rPr>
            </w:pPr>
          </w:p>
        </w:tc>
        <w:tc>
          <w:tcPr>
            <w:tcW w:w="121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现有</w:t>
            </w:r>
          </w:p>
          <w:p>
            <w:pPr>
              <w:jc w:val="center"/>
              <w:rPr>
                <w:rFonts w:ascii="仿宋_GB2312" w:hAnsi="宋体" w:eastAsia="仿宋_GB2312" w:cs="宋体"/>
                <w:kern w:val="0"/>
                <w:sz w:val="24"/>
              </w:rPr>
            </w:pPr>
            <w:r>
              <w:rPr>
                <w:rFonts w:hint="eastAsia" w:ascii="仿宋_GB2312" w:hAnsi="宋体" w:eastAsia="仿宋_GB2312" w:cs="宋体"/>
                <w:kern w:val="0"/>
                <w:sz w:val="24"/>
              </w:rPr>
              <w:t>基础</w:t>
            </w:r>
          </w:p>
          <w:p>
            <w:pPr>
              <w:jc w:val="center"/>
              <w:rPr>
                <w:rFonts w:ascii="仿宋_GB2312" w:hAnsi="宋体" w:eastAsia="仿宋_GB2312" w:cs="宋体"/>
                <w:kern w:val="0"/>
                <w:sz w:val="24"/>
              </w:rPr>
            </w:pPr>
            <w:r>
              <w:rPr>
                <w:rFonts w:hint="eastAsia" w:ascii="仿宋_GB2312" w:hAnsi="宋体" w:eastAsia="仿宋_GB2312" w:cs="宋体"/>
                <w:kern w:val="0"/>
                <w:sz w:val="24"/>
              </w:rPr>
              <w:t>情况</w:t>
            </w:r>
          </w:p>
        </w:tc>
        <w:tc>
          <w:tcPr>
            <w:tcW w:w="6900" w:type="dxa"/>
            <w:gridSpan w:val="2"/>
            <w:tcBorders>
              <w:top w:val="single" w:color="auto" w:sz="4" w:space="0"/>
              <w:left w:val="nil"/>
              <w:bottom w:val="single" w:color="auto" w:sz="4" w:space="0"/>
              <w:right w:val="single" w:color="auto" w:sz="4" w:space="0"/>
            </w:tcBorders>
            <w:vAlign w:val="center"/>
          </w:tcPr>
          <w:p>
            <w:pPr>
              <w:rPr>
                <w:rFonts w:ascii="仿宋_GB2312" w:hAnsi="宋体" w:eastAsia="仿宋_GB2312" w:cs="宋体"/>
                <w:sz w:val="24"/>
              </w:rPr>
            </w:pPr>
            <w:r>
              <w:rPr>
                <w:rFonts w:hint="eastAsia" w:ascii="仿宋_GB2312" w:hAnsi="宋体" w:eastAsia="仿宋_GB2312" w:cs="宋体"/>
                <w:sz w:val="24"/>
              </w:rPr>
              <w:t>（企业已经开展的工作、所处阶段、投入资金和人力、仪器设备、生产条件等）</w:t>
            </w:r>
          </w:p>
          <w:p>
            <w:pPr>
              <w:rPr>
                <w:rFonts w:hint="eastAsia" w:ascii="仿宋_GB2312" w:hAnsi="宋体" w:eastAsia="仿宋_GB2312"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trPr>
        <w:tc>
          <w:tcPr>
            <w:tcW w:w="630" w:type="dxa"/>
            <w:vMerge w:val="restart"/>
            <w:tcBorders>
              <w:top w:val="nil"/>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产学研合作需求</w:t>
            </w:r>
          </w:p>
        </w:tc>
        <w:tc>
          <w:tcPr>
            <w:tcW w:w="1215"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需求</w:t>
            </w:r>
          </w:p>
          <w:p>
            <w:pPr>
              <w:jc w:val="center"/>
              <w:rPr>
                <w:rFonts w:ascii="仿宋_GB2312" w:hAnsi="宋体" w:eastAsia="仿宋_GB2312" w:cs="宋体"/>
                <w:kern w:val="0"/>
                <w:sz w:val="24"/>
              </w:rPr>
            </w:pPr>
            <w:r>
              <w:rPr>
                <w:rFonts w:hint="eastAsia" w:ascii="仿宋_GB2312" w:hAnsi="宋体" w:eastAsia="仿宋_GB2312" w:cs="宋体"/>
                <w:kern w:val="0"/>
                <w:sz w:val="24"/>
              </w:rPr>
              <w:t>描述</w:t>
            </w:r>
          </w:p>
        </w:tc>
        <w:tc>
          <w:tcPr>
            <w:tcW w:w="6900" w:type="dxa"/>
            <w:gridSpan w:val="2"/>
            <w:tcBorders>
              <w:top w:val="single" w:color="auto" w:sz="4" w:space="0"/>
              <w:left w:val="nil"/>
              <w:bottom w:val="single" w:color="auto" w:sz="4" w:space="0"/>
              <w:right w:val="single" w:color="auto" w:sz="4" w:space="0"/>
            </w:tcBorders>
            <w:vAlign w:val="center"/>
          </w:tcPr>
          <w:p>
            <w:pPr>
              <w:rPr>
                <w:rFonts w:ascii="仿宋_GB2312" w:hAnsi="宋体" w:eastAsia="仿宋_GB2312" w:cs="宋体"/>
                <w:sz w:val="24"/>
              </w:rPr>
            </w:pPr>
            <w:r>
              <w:rPr>
                <w:rFonts w:hint="eastAsia" w:ascii="仿宋_GB2312" w:hAnsi="宋体" w:eastAsia="仿宋_GB2312" w:cs="宋体"/>
                <w:sz w:val="24"/>
              </w:rPr>
              <w:t>（希望与哪类高校、科研院所开展产学研合作，共建创新载体，以及对专家及团队所属领域和水平的要求）</w:t>
            </w:r>
          </w:p>
          <w:p>
            <w:pPr>
              <w:rPr>
                <w:rFonts w:ascii="仿宋_GB2312" w:hAnsi="宋体" w:eastAsia="仿宋_GB2312" w:cs="宋体"/>
                <w:sz w:val="24"/>
              </w:rPr>
            </w:pPr>
          </w:p>
          <w:p>
            <w:pPr>
              <w:rPr>
                <w:rFonts w:ascii="仿宋_GB2312" w:hAnsi="宋体" w:eastAsia="仿宋_GB2312"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630"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s="宋体"/>
                <w:kern w:val="0"/>
                <w:sz w:val="24"/>
              </w:rPr>
            </w:pPr>
          </w:p>
        </w:tc>
        <w:tc>
          <w:tcPr>
            <w:tcW w:w="1215" w:type="dxa"/>
            <w:gridSpan w:val="2"/>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合作</w:t>
            </w:r>
          </w:p>
          <w:p>
            <w:pPr>
              <w:jc w:val="center"/>
              <w:rPr>
                <w:rFonts w:ascii="仿宋_GB2312" w:hAnsi="宋体" w:eastAsia="仿宋_GB2312" w:cs="宋体"/>
                <w:kern w:val="0"/>
                <w:sz w:val="24"/>
              </w:rPr>
            </w:pPr>
            <w:r>
              <w:rPr>
                <w:rFonts w:hint="eastAsia" w:ascii="仿宋_GB2312" w:hAnsi="宋体" w:eastAsia="仿宋_GB2312" w:cs="宋体"/>
                <w:kern w:val="0"/>
                <w:sz w:val="24"/>
              </w:rPr>
              <w:t>方式</w:t>
            </w:r>
          </w:p>
        </w:tc>
        <w:tc>
          <w:tcPr>
            <w:tcW w:w="6900" w:type="dxa"/>
            <w:gridSpan w:val="2"/>
            <w:tcBorders>
              <w:top w:val="single" w:color="auto" w:sz="4" w:space="0"/>
              <w:left w:val="nil"/>
              <w:bottom w:val="single" w:color="auto" w:sz="4" w:space="0"/>
              <w:right w:val="single" w:color="auto" w:sz="4" w:space="0"/>
            </w:tcBorders>
            <w:vAlign w:val="center"/>
          </w:tcPr>
          <w:p>
            <w:pPr>
              <w:rPr>
                <w:rFonts w:hint="eastAsia" w:ascii="仿宋_GB2312" w:hAnsi="宋体" w:eastAsia="仿宋_GB2312" w:cs="宋体"/>
                <w:sz w:val="24"/>
              </w:rPr>
            </w:pPr>
            <w:r>
              <w:rPr>
                <w:rFonts w:hint="eastAsia" w:ascii="仿宋_GB2312" w:hAnsi="宋体" w:eastAsia="仿宋_GB2312" w:cs="宋体"/>
                <w:sz w:val="24"/>
              </w:rPr>
              <w:t xml:space="preserve"> □技术转让  </w:t>
            </w:r>
            <w:r>
              <w:rPr>
                <w:rFonts w:hint="eastAsia" w:ascii="仿宋_GB2312" w:hAnsi="宋体" w:eastAsia="仿宋_GB2312" w:cs="宋体"/>
                <w:color w:val="FF0000"/>
                <w:sz w:val="24"/>
              </w:rPr>
              <w:t xml:space="preserve"> </w:t>
            </w:r>
            <w:r>
              <w:rPr>
                <w:rFonts w:hint="eastAsia" w:ascii="仿宋_GB2312" w:hAnsi="宋体" w:eastAsia="仿宋_GB2312" w:cs="宋体"/>
                <w:sz w:val="24"/>
              </w:rPr>
              <w:t xml:space="preserve"> □技术入股   </w:t>
            </w:r>
            <w:r>
              <w:rPr>
                <w:rFonts w:hint="eastAsia" w:ascii="仿宋_GB2312" w:hAnsi="宋体" w:eastAsia="仿宋_GB2312" w:cs="宋体"/>
                <w:color w:val="FF0000"/>
                <w:sz w:val="24"/>
              </w:rPr>
              <w:t>□联合开发</w:t>
            </w:r>
            <w:r>
              <w:rPr>
                <w:rFonts w:hint="eastAsia" w:ascii="仿宋_GB2312" w:hAnsi="宋体" w:eastAsia="仿宋_GB2312" w:cs="宋体"/>
                <w:sz w:val="24"/>
              </w:rPr>
              <w:t xml:space="preserve">   □委托研发 </w:t>
            </w:r>
          </w:p>
          <w:p>
            <w:pPr>
              <w:rPr>
                <w:rFonts w:ascii="仿宋_GB2312" w:hAnsi="宋体" w:eastAsia="仿宋_GB2312" w:cs="宋体"/>
                <w:sz w:val="24"/>
              </w:rPr>
            </w:pPr>
            <w:r>
              <w:rPr>
                <w:rFonts w:hint="eastAsia" w:ascii="仿宋_GB2312" w:hAnsi="宋体" w:eastAsia="仿宋_GB2312" w:cs="宋体"/>
                <w:sz w:val="24"/>
              </w:rPr>
              <w:t xml:space="preserve"> □委托团队、专家长期技术服务    □共建新研发、生产实体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6" w:hRule="atLeast"/>
        </w:trPr>
        <w:tc>
          <w:tcPr>
            <w:tcW w:w="63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其他需求</w:t>
            </w:r>
          </w:p>
        </w:tc>
        <w:tc>
          <w:tcPr>
            <w:tcW w:w="8115" w:type="dxa"/>
            <w:gridSpan w:val="4"/>
            <w:tcBorders>
              <w:top w:val="single" w:color="auto" w:sz="4" w:space="0"/>
              <w:left w:val="nil"/>
              <w:bottom w:val="single" w:color="auto" w:sz="4" w:space="0"/>
              <w:right w:val="single" w:color="auto" w:sz="4" w:space="0"/>
            </w:tcBorders>
            <w:vAlign w:val="center"/>
          </w:tcPr>
          <w:p>
            <w:pPr>
              <w:pStyle w:val="18"/>
              <w:ind w:firstLine="0" w:firstLineChars="0"/>
              <w:jc w:val="left"/>
              <w:rPr>
                <w:rFonts w:ascii="仿宋_GB2312" w:hAnsi="宋体" w:eastAsia="仿宋_GB2312" w:cs="宋体"/>
                <w:sz w:val="24"/>
                <w:szCs w:val="24"/>
              </w:rPr>
            </w:pPr>
            <w:r>
              <w:rPr>
                <w:rFonts w:hint="eastAsia" w:ascii="仿宋_GB2312" w:hAnsi="宋体" w:eastAsia="仿宋_GB2312" w:cs="宋体"/>
                <w:sz w:val="24"/>
                <w:szCs w:val="24"/>
              </w:rPr>
              <w:t xml:space="preserve">□技术转移  □研发费用加计扣除  □知识产权  □科技金融 </w:t>
            </w:r>
          </w:p>
          <w:p>
            <w:pPr>
              <w:pStyle w:val="18"/>
              <w:ind w:firstLine="0" w:firstLineChars="0"/>
              <w:jc w:val="left"/>
              <w:rPr>
                <w:rFonts w:ascii="仿宋_GB2312" w:eastAsia="仿宋_GB2312"/>
                <w:sz w:val="24"/>
                <w:szCs w:val="24"/>
              </w:rPr>
            </w:pPr>
            <w:r>
              <w:rPr>
                <w:rFonts w:hint="eastAsia" w:ascii="仿宋_GB2312" w:hAnsi="宋体" w:eastAsia="仿宋_GB2312" w:cs="宋体"/>
                <w:sz w:val="24"/>
                <w:szCs w:val="24"/>
              </w:rPr>
              <w:t xml:space="preserve">□检验检测  □质量体系  </w:t>
            </w:r>
            <w:r>
              <w:rPr>
                <w:rFonts w:hint="eastAsia" w:ascii="仿宋_GB2312" w:eastAsia="仿宋_GB2312"/>
                <w:sz w:val="24"/>
                <w:szCs w:val="24"/>
              </w:rPr>
              <w:t xml:space="preserve">□行业政策   □科技政策  □招标采购 </w:t>
            </w:r>
          </w:p>
          <w:p>
            <w:pPr>
              <w:pStyle w:val="18"/>
              <w:ind w:firstLine="0" w:firstLineChars="0"/>
              <w:jc w:val="left"/>
              <w:rPr>
                <w:rFonts w:ascii="仿宋_GB2312" w:eastAsia="仿宋_GB2312" w:cs="宋体"/>
                <w:sz w:val="24"/>
                <w:szCs w:val="24"/>
              </w:rPr>
            </w:pPr>
            <w:r>
              <w:rPr>
                <w:rFonts w:hint="eastAsia" w:ascii="仿宋_GB2312" w:eastAsia="仿宋_GB2312"/>
                <w:sz w:val="24"/>
                <w:szCs w:val="24"/>
              </w:rPr>
              <w:t>□产品/服务市场占有率分析  □市场前景分析  □企业发展战略咨询           □</w:t>
            </w:r>
            <w:r>
              <w:rPr>
                <w:rFonts w:hint="eastAsia" w:ascii="仿宋_GB2312" w:eastAsia="仿宋_GB2312"/>
                <w:sz w:val="24"/>
                <w:szCs w:val="24"/>
                <w:u w:val="single"/>
              </w:rPr>
              <w:t xml:space="preserve">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45" w:type="dxa"/>
            <w:gridSpan w:val="5"/>
            <w:tcBorders>
              <w:top w:val="single" w:color="auto" w:sz="4" w:space="0"/>
              <w:left w:val="single" w:color="auto" w:sz="4" w:space="0"/>
              <w:bottom w:val="single" w:color="auto" w:sz="4" w:space="0"/>
              <w:right w:val="single" w:color="auto" w:sz="4" w:space="0"/>
            </w:tcBorders>
          </w:tcPr>
          <w:p>
            <w:pPr>
              <w:jc w:val="center"/>
              <w:rPr>
                <w:rFonts w:ascii="仿宋_GB2312" w:hAnsi="宋体" w:eastAsia="仿宋_GB2312" w:cs="宋体"/>
                <w:sz w:val="24"/>
                <w:u w:val="single"/>
              </w:rPr>
            </w:pPr>
            <w:r>
              <w:rPr>
                <w:rFonts w:hint="eastAsia" w:ascii="仿宋_GB2312" w:hAnsi="宋体" w:eastAsia="仿宋_GB2312" w:cs="宋体"/>
                <w:b/>
                <w:bCs/>
                <w:sz w:val="24"/>
              </w:rPr>
              <w:t>管理信息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9" w:hRule="atLeast"/>
        </w:trPr>
        <w:tc>
          <w:tcPr>
            <w:tcW w:w="169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同意公开</w:t>
            </w:r>
          </w:p>
          <w:p>
            <w:pPr>
              <w:jc w:val="center"/>
              <w:rPr>
                <w:rFonts w:ascii="仿宋_GB2312" w:hAnsi="宋体" w:eastAsia="仿宋_GB2312" w:cs="宋体"/>
                <w:kern w:val="0"/>
                <w:sz w:val="24"/>
              </w:rPr>
            </w:pPr>
            <w:r>
              <w:rPr>
                <w:rFonts w:hint="eastAsia" w:ascii="仿宋_GB2312" w:hAnsi="宋体" w:eastAsia="仿宋_GB2312" w:cs="宋体"/>
                <w:kern w:val="0"/>
                <w:sz w:val="24"/>
              </w:rPr>
              <w:t>需求信息</w:t>
            </w:r>
          </w:p>
        </w:tc>
        <w:tc>
          <w:tcPr>
            <w:tcW w:w="7055" w:type="dxa"/>
            <w:gridSpan w:val="3"/>
            <w:tcBorders>
              <w:top w:val="single" w:color="auto" w:sz="4" w:space="0"/>
              <w:left w:val="single" w:color="auto" w:sz="4" w:space="0"/>
              <w:bottom w:val="single" w:color="auto" w:sz="4" w:space="0"/>
              <w:right w:val="single" w:color="auto" w:sz="4" w:space="0"/>
            </w:tcBorders>
          </w:tcPr>
          <w:p>
            <w:pPr>
              <w:rPr>
                <w:rFonts w:ascii="仿宋_GB2312" w:hAnsi="宋体" w:eastAsia="仿宋_GB2312" w:cs="宋体"/>
                <w:sz w:val="24"/>
              </w:rPr>
            </w:pPr>
            <w:r>
              <w:rPr>
                <w:rFonts w:hint="eastAsia" w:ascii="仿宋_GB2312" w:hAnsi="宋体" w:eastAsia="仿宋_GB2312" w:cs="宋体"/>
                <w:sz w:val="24"/>
              </w:rPr>
              <w:t xml:space="preserve"> </w:t>
            </w:r>
            <w:r>
              <w:rPr>
                <w:rFonts w:hint="eastAsia" w:ascii="仿宋" w:hAnsi="仿宋" w:eastAsia="仿宋" w:cs="宋体"/>
                <w:sz w:val="24"/>
              </w:rPr>
              <w:t>√</w:t>
            </w:r>
            <w:r>
              <w:rPr>
                <w:rFonts w:hint="eastAsia" w:ascii="仿宋_GB2312" w:hAnsi="宋体" w:eastAsia="仿宋_GB2312" w:cs="宋体"/>
                <w:kern w:val="0"/>
                <w:sz w:val="24"/>
              </w:rPr>
              <w:t xml:space="preserve">是                              </w:t>
            </w:r>
            <w:r>
              <w:rPr>
                <w:rFonts w:hint="eastAsia" w:ascii="仿宋_GB2312" w:hAnsi="宋体" w:eastAsia="仿宋_GB2312" w:cs="宋体"/>
                <w:sz w:val="24"/>
              </w:rPr>
              <w:t xml:space="preserve"> □否</w:t>
            </w:r>
          </w:p>
          <w:p>
            <w:pPr>
              <w:rPr>
                <w:rFonts w:ascii="仿宋_GB2312" w:hAnsi="宋体" w:eastAsia="仿宋_GB2312" w:cs="宋体"/>
                <w:sz w:val="24"/>
                <w:u w:val="single"/>
              </w:rPr>
            </w:pPr>
            <w:r>
              <w:rPr>
                <w:rFonts w:hint="eastAsia" w:ascii="仿宋_GB2312" w:hAnsi="宋体" w:eastAsia="仿宋_GB2312" w:cs="宋体"/>
                <w:sz w:val="24"/>
              </w:rPr>
              <w:t xml:space="preserve"> □</w:t>
            </w:r>
            <w:r>
              <w:rPr>
                <w:rFonts w:hint="eastAsia" w:ascii="仿宋_GB2312" w:hAnsi="宋体" w:eastAsia="仿宋_GB2312" w:cs="宋体"/>
                <w:kern w:val="0"/>
                <w:sz w:val="24"/>
              </w:rPr>
              <w:t>部分公开(说明）</w:t>
            </w:r>
            <w:r>
              <w:rPr>
                <w:rFonts w:hint="eastAsia" w:ascii="仿宋_GB2312" w:hAnsi="宋体" w:eastAsia="仿宋_GB2312" w:cs="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同意接受</w:t>
            </w:r>
          </w:p>
          <w:p>
            <w:pPr>
              <w:jc w:val="center"/>
              <w:rPr>
                <w:rFonts w:ascii="仿宋_GB2312" w:hAnsi="宋体" w:eastAsia="仿宋_GB2312" w:cs="宋体"/>
                <w:kern w:val="0"/>
                <w:sz w:val="24"/>
              </w:rPr>
            </w:pPr>
            <w:r>
              <w:rPr>
                <w:rFonts w:hint="eastAsia" w:ascii="仿宋_GB2312" w:hAnsi="宋体" w:eastAsia="仿宋_GB2312" w:cs="宋体"/>
                <w:kern w:val="0"/>
                <w:sz w:val="24"/>
              </w:rPr>
              <w:t>专家服务</w:t>
            </w:r>
          </w:p>
        </w:tc>
        <w:tc>
          <w:tcPr>
            <w:tcW w:w="7055" w:type="dxa"/>
            <w:gridSpan w:val="3"/>
            <w:tcBorders>
              <w:top w:val="single" w:color="auto" w:sz="4" w:space="0"/>
              <w:left w:val="single" w:color="auto" w:sz="4" w:space="0"/>
              <w:bottom w:val="single" w:color="auto" w:sz="4" w:space="0"/>
              <w:right w:val="single" w:color="auto" w:sz="4" w:space="0"/>
            </w:tcBorders>
          </w:tcPr>
          <w:p>
            <w:pPr>
              <w:rPr>
                <w:rFonts w:ascii="仿宋_GB2312" w:hAnsi="宋体" w:eastAsia="仿宋_GB2312" w:cs="宋体"/>
                <w:kern w:val="0"/>
                <w:sz w:val="24"/>
              </w:rPr>
            </w:pPr>
            <w:r>
              <w:rPr>
                <w:rFonts w:hint="eastAsia" w:ascii="仿宋_GB2312" w:hAnsi="宋体" w:eastAsia="仿宋_GB2312" w:cs="宋体"/>
                <w:sz w:val="24"/>
              </w:rPr>
              <w:t xml:space="preserve"> □</w:t>
            </w:r>
            <w:r>
              <w:rPr>
                <w:rFonts w:hint="eastAsia" w:ascii="仿宋_GB2312" w:hAnsi="宋体" w:eastAsia="仿宋_GB2312" w:cs="宋体"/>
                <w:kern w:val="0"/>
                <w:sz w:val="24"/>
              </w:rPr>
              <w:t xml:space="preserve">是                </w:t>
            </w:r>
          </w:p>
          <w:p>
            <w:pPr>
              <w:rPr>
                <w:rFonts w:ascii="仿宋_GB2312" w:hAnsi="宋体" w:eastAsia="仿宋_GB2312" w:cs="宋体"/>
                <w:kern w:val="0"/>
                <w:sz w:val="24"/>
              </w:rPr>
            </w:pPr>
            <w:r>
              <w:rPr>
                <w:rFonts w:hint="eastAsia" w:ascii="仿宋_GB2312" w:hAnsi="宋体" w:eastAsia="仿宋_GB2312" w:cs="宋体"/>
                <w:kern w:val="0"/>
                <w:sz w:val="24"/>
              </w:rPr>
              <w:t xml:space="preserve"> </w:t>
            </w:r>
            <w:r>
              <w:rPr>
                <w:rFonts w:hint="eastAsia" w:ascii="仿宋" w:hAnsi="仿宋" w:eastAsia="仿宋" w:cs="宋体"/>
                <w:sz w:val="24"/>
              </w:rPr>
              <w:t>√</w:t>
            </w:r>
            <w:r>
              <w:rPr>
                <w:rFonts w:hint="eastAsia" w:ascii="仿宋_GB2312" w:hAnsi="宋体" w:eastAsia="仿宋_GB2312" w:cs="宋体"/>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同意参与对解决方案的筛选评价</w:t>
            </w:r>
          </w:p>
        </w:tc>
        <w:tc>
          <w:tcPr>
            <w:tcW w:w="7055" w:type="dxa"/>
            <w:gridSpan w:val="3"/>
            <w:tcBorders>
              <w:top w:val="single" w:color="auto" w:sz="4" w:space="0"/>
              <w:left w:val="single" w:color="auto" w:sz="4" w:space="0"/>
              <w:bottom w:val="single" w:color="auto" w:sz="4" w:space="0"/>
              <w:right w:val="single" w:color="auto" w:sz="4" w:space="0"/>
            </w:tcBorders>
            <w:vAlign w:val="center"/>
          </w:tcPr>
          <w:p>
            <w:pPr>
              <w:rPr>
                <w:rFonts w:ascii="仿宋_GB2312" w:hAnsi="宋体" w:eastAsia="仿宋_GB2312" w:cs="宋体"/>
                <w:kern w:val="0"/>
                <w:sz w:val="24"/>
              </w:rPr>
            </w:pPr>
            <w:r>
              <w:rPr>
                <w:rFonts w:hint="eastAsia" w:ascii="仿宋_GB2312" w:hAnsi="宋体" w:eastAsia="仿宋_GB2312" w:cs="宋体"/>
                <w:sz w:val="24"/>
              </w:rPr>
              <w:t xml:space="preserve"> </w:t>
            </w:r>
            <w:r>
              <w:rPr>
                <w:rFonts w:hint="eastAsia" w:ascii="仿宋" w:hAnsi="仿宋" w:eastAsia="仿宋" w:cs="宋体"/>
                <w:sz w:val="24"/>
              </w:rPr>
              <w:t>√</w:t>
            </w:r>
            <w:r>
              <w:rPr>
                <w:rFonts w:hint="eastAsia" w:ascii="仿宋_GB2312" w:hAnsi="宋体" w:eastAsia="仿宋_GB2312" w:cs="宋体"/>
                <w:kern w:val="0"/>
                <w:sz w:val="24"/>
              </w:rPr>
              <w:t>是</w:t>
            </w:r>
          </w:p>
          <w:p>
            <w:pPr>
              <w:rPr>
                <w:rFonts w:ascii="仿宋_GB2312" w:hAnsi="宋体" w:eastAsia="仿宋_GB2312" w:cs="宋体"/>
                <w:kern w:val="0"/>
                <w:sz w:val="24"/>
              </w:rPr>
            </w:pPr>
            <w:r>
              <w:rPr>
                <w:rFonts w:hint="eastAsia" w:ascii="仿宋_GB2312" w:hAnsi="宋体" w:eastAsia="仿宋_GB2312" w:cs="宋体"/>
                <w:kern w:val="0"/>
                <w:sz w:val="24"/>
              </w:rPr>
              <w:t xml:space="preserve"> </w:t>
            </w:r>
            <w:r>
              <w:rPr>
                <w:rFonts w:hint="eastAsia" w:ascii="仿宋_GB2312" w:hAnsi="宋体" w:eastAsia="仿宋_GB2312" w:cs="宋体"/>
                <w:sz w:val="24"/>
              </w:rPr>
              <w:t>□</w:t>
            </w:r>
            <w:r>
              <w:rPr>
                <w:rFonts w:hint="eastAsia" w:ascii="仿宋_GB2312" w:hAnsi="宋体" w:eastAsia="仿宋_GB2312" w:cs="宋体"/>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kern w:val="0"/>
                <w:sz w:val="24"/>
              </w:rPr>
            </w:pPr>
            <w:r>
              <w:rPr>
                <w:rFonts w:hint="eastAsia" w:ascii="仿宋_GB2312" w:hAnsi="宋体" w:eastAsia="仿宋_GB2312" w:cs="宋体"/>
                <w:kern w:val="0"/>
                <w:sz w:val="24"/>
              </w:rPr>
              <w:t>同意对优秀解决方案给予奖励</w:t>
            </w:r>
          </w:p>
        </w:tc>
        <w:tc>
          <w:tcPr>
            <w:tcW w:w="7055" w:type="dxa"/>
            <w:gridSpan w:val="3"/>
            <w:tcBorders>
              <w:top w:val="single" w:color="auto" w:sz="4" w:space="0"/>
              <w:left w:val="single" w:color="auto" w:sz="4" w:space="0"/>
              <w:bottom w:val="single" w:color="auto" w:sz="4" w:space="0"/>
              <w:right w:val="single" w:color="auto" w:sz="4" w:space="0"/>
            </w:tcBorders>
          </w:tcPr>
          <w:p>
            <w:pPr>
              <w:rPr>
                <w:rFonts w:ascii="仿宋_GB2312" w:hAnsi="宋体" w:eastAsia="仿宋_GB2312" w:cs="宋体"/>
                <w:sz w:val="24"/>
              </w:rPr>
            </w:pPr>
            <w:r>
              <w:rPr>
                <w:rFonts w:hint="eastAsia" w:ascii="仿宋_GB2312" w:hAnsi="宋体" w:eastAsia="仿宋_GB2312" w:cs="宋体"/>
                <w:sz w:val="24"/>
              </w:rPr>
              <w:t xml:space="preserve"> □</w:t>
            </w:r>
            <w:r>
              <w:rPr>
                <w:rFonts w:hint="eastAsia" w:ascii="仿宋_GB2312" w:hAnsi="宋体" w:eastAsia="仿宋_GB2312" w:cs="宋体"/>
                <w:kern w:val="0"/>
                <w:sz w:val="24"/>
              </w:rPr>
              <w:t>是，金额</w:t>
            </w:r>
            <w:r>
              <w:rPr>
                <w:rFonts w:hint="eastAsia" w:ascii="仿宋_GB2312" w:hAnsi="宋体" w:eastAsia="仿宋_GB2312" w:cs="宋体"/>
                <w:sz w:val="24"/>
                <w:u w:val="single"/>
              </w:rPr>
              <w:t xml:space="preserve">  </w:t>
            </w:r>
            <w:r>
              <w:rPr>
                <w:rFonts w:hint="eastAsia" w:ascii="仿宋_GB2312" w:hAnsi="宋体" w:eastAsia="仿宋_GB2312" w:cs="宋体"/>
                <w:sz w:val="24"/>
                <w:u w:val="single"/>
                <w:lang w:val="en-US" w:eastAsia="zh-CN"/>
              </w:rPr>
              <w:t>可议价</w:t>
            </w:r>
            <w:r>
              <w:rPr>
                <w:rFonts w:hint="eastAsia" w:ascii="仿宋_GB2312" w:hAnsi="宋体" w:eastAsia="仿宋_GB2312" w:cs="宋体"/>
                <w:sz w:val="24"/>
                <w:u w:val="single"/>
              </w:rPr>
              <w:t xml:space="preserve">            </w:t>
            </w:r>
            <w:r>
              <w:rPr>
                <w:rFonts w:hint="eastAsia" w:ascii="仿宋_GB2312" w:hAnsi="宋体" w:eastAsia="仿宋_GB2312" w:cs="宋体"/>
                <w:sz w:val="24"/>
              </w:rPr>
              <w:t>万元。</w:t>
            </w:r>
            <w:r>
              <w:rPr>
                <w:rFonts w:hint="eastAsia" w:ascii="仿宋_GB2312" w:hAnsi="宋体" w:eastAsia="仿宋_GB2312" w:cs="宋体"/>
                <w:kern w:val="0"/>
                <w:sz w:val="24"/>
              </w:rPr>
              <w:t>（如果有合理的解决方案，经过需求单位的评审后，会拿出科研经费给到提供方案方）</w:t>
            </w:r>
          </w:p>
          <w:p>
            <w:pPr>
              <w:rPr>
                <w:rFonts w:ascii="仿宋_GB2312" w:hAnsi="宋体" w:eastAsia="仿宋_GB2312" w:cs="宋体"/>
                <w:kern w:val="0"/>
                <w:sz w:val="24"/>
              </w:rPr>
            </w:pPr>
            <w:r>
              <w:rPr>
                <w:rFonts w:hint="eastAsia" w:ascii="仿宋_GB2312" w:hAnsi="宋体" w:eastAsia="仿宋_GB2312" w:cs="宋体"/>
                <w:sz w:val="24"/>
              </w:rPr>
              <w:t xml:space="preserve"> □</w:t>
            </w:r>
            <w:r>
              <w:rPr>
                <w:rFonts w:hint="eastAsia" w:ascii="仿宋_GB2312" w:hAnsi="宋体" w:eastAsia="仿宋_GB2312" w:cs="宋体"/>
                <w:kern w:val="0"/>
                <w:sz w:val="24"/>
              </w:rPr>
              <w:t>否</w:t>
            </w:r>
          </w:p>
          <w:p>
            <w:pPr>
              <w:ind w:firstLine="120" w:firstLineChars="50"/>
              <w:rPr>
                <w:rFonts w:ascii="仿宋_GB2312" w:hAnsi="宋体" w:eastAsia="仿宋_GB2312" w:cs="宋体"/>
                <w:kern w:val="0"/>
                <w:sz w:val="24"/>
              </w:rPr>
            </w:pPr>
            <w:r>
              <w:rPr>
                <w:rFonts w:hint="eastAsia" w:ascii="仿宋_GB2312" w:hAnsi="宋体" w:eastAsia="仿宋_GB2312" w:cs="宋体"/>
                <w:kern w:val="0"/>
                <w:sz w:val="24"/>
              </w:rPr>
              <w:br w:type="textWrapping"/>
            </w:r>
            <w:r>
              <w:rPr>
                <w:rFonts w:hint="eastAsia" w:ascii="仿宋_GB2312" w:hAnsi="宋体" w:eastAsia="仿宋_GB2312" w:cs="宋体"/>
                <w:kern w:val="0"/>
                <w:sz w:val="24"/>
              </w:rPr>
              <w:t xml:space="preserve">                     法人代表：             年  月  日</w:t>
            </w:r>
          </w:p>
        </w:tc>
      </w:tr>
    </w:tbl>
    <w:p>
      <w:pPr>
        <w:rPr>
          <w:rFonts w:ascii="仿宋_GB2312" w:eastAsia="仿宋_GB2312"/>
          <w:sz w:val="32"/>
          <w:szCs w:val="32"/>
        </w:rPr>
      </w:pPr>
    </w:p>
    <w:p>
      <w:pPr>
        <w:widowControl/>
        <w:jc w:val="left"/>
        <w:rPr>
          <w:rFonts w:ascii="仿宋_GB2312" w:eastAsia="仿宋_GB2312"/>
          <w:sz w:val="32"/>
          <w:szCs w:val="32"/>
        </w:rPr>
      </w:pPr>
    </w:p>
    <w:sectPr>
      <w:pgSz w:w="11906" w:h="16838"/>
      <w:pgMar w:top="2268"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65A"/>
    <w:rsid w:val="00003D38"/>
    <w:rsid w:val="000118F3"/>
    <w:rsid w:val="00054794"/>
    <w:rsid w:val="0006304A"/>
    <w:rsid w:val="00075F1D"/>
    <w:rsid w:val="00082B88"/>
    <w:rsid w:val="00097733"/>
    <w:rsid w:val="000A043F"/>
    <w:rsid w:val="000B0162"/>
    <w:rsid w:val="000B14FD"/>
    <w:rsid w:val="000B19D0"/>
    <w:rsid w:val="000B1D37"/>
    <w:rsid w:val="000B3EA2"/>
    <w:rsid w:val="000C613C"/>
    <w:rsid w:val="000C649C"/>
    <w:rsid w:val="000E576C"/>
    <w:rsid w:val="0010501B"/>
    <w:rsid w:val="00107A35"/>
    <w:rsid w:val="00107A4C"/>
    <w:rsid w:val="001257A6"/>
    <w:rsid w:val="0012712C"/>
    <w:rsid w:val="00152489"/>
    <w:rsid w:val="00172174"/>
    <w:rsid w:val="001755FF"/>
    <w:rsid w:val="00176715"/>
    <w:rsid w:val="00185AD8"/>
    <w:rsid w:val="001A6BDB"/>
    <w:rsid w:val="001B241D"/>
    <w:rsid w:val="001C4D71"/>
    <w:rsid w:val="001D2F2B"/>
    <w:rsid w:val="001D36D9"/>
    <w:rsid w:val="001F0DAF"/>
    <w:rsid w:val="001F41E1"/>
    <w:rsid w:val="00212BA9"/>
    <w:rsid w:val="00226CB4"/>
    <w:rsid w:val="00254D0F"/>
    <w:rsid w:val="002618B6"/>
    <w:rsid w:val="00281803"/>
    <w:rsid w:val="00286FFA"/>
    <w:rsid w:val="002A0167"/>
    <w:rsid w:val="002A2C2C"/>
    <w:rsid w:val="002A4DFC"/>
    <w:rsid w:val="002A5968"/>
    <w:rsid w:val="002A7DB8"/>
    <w:rsid w:val="002B6A6A"/>
    <w:rsid w:val="002C2586"/>
    <w:rsid w:val="002D3989"/>
    <w:rsid w:val="002E4B25"/>
    <w:rsid w:val="002E60DF"/>
    <w:rsid w:val="00304C0F"/>
    <w:rsid w:val="0031027C"/>
    <w:rsid w:val="003125F0"/>
    <w:rsid w:val="003209CE"/>
    <w:rsid w:val="0032266A"/>
    <w:rsid w:val="00333E61"/>
    <w:rsid w:val="003478CB"/>
    <w:rsid w:val="00347AD6"/>
    <w:rsid w:val="00372340"/>
    <w:rsid w:val="003A49A4"/>
    <w:rsid w:val="003D3E2D"/>
    <w:rsid w:val="003E20D4"/>
    <w:rsid w:val="003F0571"/>
    <w:rsid w:val="003F1706"/>
    <w:rsid w:val="003F44AF"/>
    <w:rsid w:val="00411FB8"/>
    <w:rsid w:val="00443AF2"/>
    <w:rsid w:val="00475D2F"/>
    <w:rsid w:val="00485958"/>
    <w:rsid w:val="00496076"/>
    <w:rsid w:val="004A2CAC"/>
    <w:rsid w:val="004C18DD"/>
    <w:rsid w:val="004D56DF"/>
    <w:rsid w:val="004D58DE"/>
    <w:rsid w:val="004E0091"/>
    <w:rsid w:val="004F1100"/>
    <w:rsid w:val="004F587A"/>
    <w:rsid w:val="005023B2"/>
    <w:rsid w:val="00510D57"/>
    <w:rsid w:val="00510F09"/>
    <w:rsid w:val="00532AB1"/>
    <w:rsid w:val="005448CD"/>
    <w:rsid w:val="005550BA"/>
    <w:rsid w:val="00563CDE"/>
    <w:rsid w:val="00570776"/>
    <w:rsid w:val="00572062"/>
    <w:rsid w:val="00586E4F"/>
    <w:rsid w:val="00595143"/>
    <w:rsid w:val="005B032F"/>
    <w:rsid w:val="005B074F"/>
    <w:rsid w:val="005C5C93"/>
    <w:rsid w:val="005D4559"/>
    <w:rsid w:val="005F0E28"/>
    <w:rsid w:val="005F40BF"/>
    <w:rsid w:val="005F429C"/>
    <w:rsid w:val="00600BD1"/>
    <w:rsid w:val="00607490"/>
    <w:rsid w:val="00610F08"/>
    <w:rsid w:val="006218F4"/>
    <w:rsid w:val="00621E42"/>
    <w:rsid w:val="00627574"/>
    <w:rsid w:val="00635119"/>
    <w:rsid w:val="00641286"/>
    <w:rsid w:val="006425F8"/>
    <w:rsid w:val="00666CD7"/>
    <w:rsid w:val="00674663"/>
    <w:rsid w:val="006764DA"/>
    <w:rsid w:val="0069301E"/>
    <w:rsid w:val="00697416"/>
    <w:rsid w:val="006A5ADE"/>
    <w:rsid w:val="006C4D96"/>
    <w:rsid w:val="006D4F27"/>
    <w:rsid w:val="006E3A77"/>
    <w:rsid w:val="00701C78"/>
    <w:rsid w:val="0073376D"/>
    <w:rsid w:val="00737E60"/>
    <w:rsid w:val="00745236"/>
    <w:rsid w:val="00774298"/>
    <w:rsid w:val="00777177"/>
    <w:rsid w:val="00780F6D"/>
    <w:rsid w:val="0078363D"/>
    <w:rsid w:val="007921CC"/>
    <w:rsid w:val="007A034D"/>
    <w:rsid w:val="007A27FA"/>
    <w:rsid w:val="007A3629"/>
    <w:rsid w:val="007A4F33"/>
    <w:rsid w:val="007C2845"/>
    <w:rsid w:val="007C7EA3"/>
    <w:rsid w:val="007F0A41"/>
    <w:rsid w:val="008050AF"/>
    <w:rsid w:val="00841738"/>
    <w:rsid w:val="00846A15"/>
    <w:rsid w:val="0085165A"/>
    <w:rsid w:val="00852D22"/>
    <w:rsid w:val="008561A2"/>
    <w:rsid w:val="00856E2D"/>
    <w:rsid w:val="00871BC2"/>
    <w:rsid w:val="00896A3A"/>
    <w:rsid w:val="008A1702"/>
    <w:rsid w:val="008A39BF"/>
    <w:rsid w:val="008B790E"/>
    <w:rsid w:val="008D484C"/>
    <w:rsid w:val="008E053B"/>
    <w:rsid w:val="008F0411"/>
    <w:rsid w:val="008F2B88"/>
    <w:rsid w:val="008F50E5"/>
    <w:rsid w:val="00913187"/>
    <w:rsid w:val="00922B1E"/>
    <w:rsid w:val="009307F2"/>
    <w:rsid w:val="009360E9"/>
    <w:rsid w:val="0095274E"/>
    <w:rsid w:val="00953B71"/>
    <w:rsid w:val="0096107C"/>
    <w:rsid w:val="009741CC"/>
    <w:rsid w:val="00975A1F"/>
    <w:rsid w:val="009C022C"/>
    <w:rsid w:val="00A17EB9"/>
    <w:rsid w:val="00A2022C"/>
    <w:rsid w:val="00A20C56"/>
    <w:rsid w:val="00A4364A"/>
    <w:rsid w:val="00AA2B90"/>
    <w:rsid w:val="00AA65DD"/>
    <w:rsid w:val="00AB0588"/>
    <w:rsid w:val="00AB072E"/>
    <w:rsid w:val="00AE5945"/>
    <w:rsid w:val="00AF2D82"/>
    <w:rsid w:val="00B02108"/>
    <w:rsid w:val="00B14D99"/>
    <w:rsid w:val="00B41953"/>
    <w:rsid w:val="00B53B6C"/>
    <w:rsid w:val="00B55132"/>
    <w:rsid w:val="00B56204"/>
    <w:rsid w:val="00B57CFD"/>
    <w:rsid w:val="00B60BA5"/>
    <w:rsid w:val="00B66C4C"/>
    <w:rsid w:val="00B95A05"/>
    <w:rsid w:val="00B95D29"/>
    <w:rsid w:val="00BB3CD8"/>
    <w:rsid w:val="00BC6700"/>
    <w:rsid w:val="00BD59A5"/>
    <w:rsid w:val="00BD5FB3"/>
    <w:rsid w:val="00C16AEC"/>
    <w:rsid w:val="00C228BC"/>
    <w:rsid w:val="00C3220F"/>
    <w:rsid w:val="00C3498A"/>
    <w:rsid w:val="00C36864"/>
    <w:rsid w:val="00C41ED8"/>
    <w:rsid w:val="00C43C80"/>
    <w:rsid w:val="00C621F6"/>
    <w:rsid w:val="00C82928"/>
    <w:rsid w:val="00CC08E8"/>
    <w:rsid w:val="00CC7C02"/>
    <w:rsid w:val="00CD1FA9"/>
    <w:rsid w:val="00CD2BDF"/>
    <w:rsid w:val="00CF0E9A"/>
    <w:rsid w:val="00D37771"/>
    <w:rsid w:val="00D47352"/>
    <w:rsid w:val="00D60CB4"/>
    <w:rsid w:val="00D62C04"/>
    <w:rsid w:val="00D71C6D"/>
    <w:rsid w:val="00D75331"/>
    <w:rsid w:val="00D76818"/>
    <w:rsid w:val="00D87CEC"/>
    <w:rsid w:val="00D912F6"/>
    <w:rsid w:val="00D93A38"/>
    <w:rsid w:val="00DB4E1A"/>
    <w:rsid w:val="00DB5988"/>
    <w:rsid w:val="00DD3CC2"/>
    <w:rsid w:val="00DD4FD6"/>
    <w:rsid w:val="00DD593D"/>
    <w:rsid w:val="00DD7D07"/>
    <w:rsid w:val="00DD7D0D"/>
    <w:rsid w:val="00E01813"/>
    <w:rsid w:val="00E03D95"/>
    <w:rsid w:val="00E16458"/>
    <w:rsid w:val="00E24EBC"/>
    <w:rsid w:val="00E33A45"/>
    <w:rsid w:val="00E6193C"/>
    <w:rsid w:val="00E62079"/>
    <w:rsid w:val="00E633B8"/>
    <w:rsid w:val="00E63F04"/>
    <w:rsid w:val="00E66467"/>
    <w:rsid w:val="00E725E1"/>
    <w:rsid w:val="00E77464"/>
    <w:rsid w:val="00E8050A"/>
    <w:rsid w:val="00E80559"/>
    <w:rsid w:val="00E91456"/>
    <w:rsid w:val="00E91902"/>
    <w:rsid w:val="00E951EB"/>
    <w:rsid w:val="00E95A1D"/>
    <w:rsid w:val="00EA4B37"/>
    <w:rsid w:val="00EA4CD4"/>
    <w:rsid w:val="00EB5C11"/>
    <w:rsid w:val="00ED0461"/>
    <w:rsid w:val="00ED72A4"/>
    <w:rsid w:val="00EF35DC"/>
    <w:rsid w:val="00EF5D82"/>
    <w:rsid w:val="00F10694"/>
    <w:rsid w:val="00F31E32"/>
    <w:rsid w:val="00F40CCC"/>
    <w:rsid w:val="00F5304C"/>
    <w:rsid w:val="00F80007"/>
    <w:rsid w:val="00F80644"/>
    <w:rsid w:val="00F808A7"/>
    <w:rsid w:val="00FA2736"/>
    <w:rsid w:val="00FC206C"/>
    <w:rsid w:val="0E925031"/>
    <w:rsid w:val="0FE117D7"/>
    <w:rsid w:val="116F098D"/>
    <w:rsid w:val="13943D48"/>
    <w:rsid w:val="27A437D7"/>
    <w:rsid w:val="33D11ECC"/>
    <w:rsid w:val="348C107E"/>
    <w:rsid w:val="34CD6AFD"/>
    <w:rsid w:val="389B4350"/>
    <w:rsid w:val="3D4A0447"/>
    <w:rsid w:val="400E34E6"/>
    <w:rsid w:val="46F54EE1"/>
    <w:rsid w:val="4C7D5297"/>
    <w:rsid w:val="659D79E3"/>
    <w:rsid w:val="675E2B01"/>
    <w:rsid w:val="697015B5"/>
    <w:rsid w:val="7654612F"/>
    <w:rsid w:val="77CF501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0"/>
    <w:pPr>
      <w:keepNext/>
      <w:keepLines/>
      <w:spacing w:before="340" w:after="330" w:line="576" w:lineRule="auto"/>
      <w:jc w:val="center"/>
      <w:outlineLvl w:val="0"/>
    </w:pPr>
    <w:rPr>
      <w:rFonts w:ascii="Calibri" w:hAnsi="Calibri" w:eastAsia="方正小标宋简体" w:cs="Times New Roman"/>
      <w:kern w:val="44"/>
      <w:sz w:val="44"/>
      <w:szCs w:val="24"/>
    </w:rPr>
  </w:style>
  <w:style w:type="character" w:default="1" w:styleId="10">
    <w:name w:val="Default Paragraph Font"/>
    <w:semiHidden/>
    <w:unhideWhenUsed/>
    <w:qFormat/>
    <w:uiPriority w:val="1"/>
  </w:style>
  <w:style w:type="table" w:default="1" w:styleId="12">
    <w:name w:val="Normal Table"/>
    <w:semiHidden/>
    <w:unhideWhenUsed/>
    <w:uiPriority w:val="99"/>
    <w:tblPr>
      <w:tblLayout w:type="fixed"/>
      <w:tblCellMar>
        <w:top w:w="0" w:type="dxa"/>
        <w:left w:w="108" w:type="dxa"/>
        <w:bottom w:w="0" w:type="dxa"/>
        <w:right w:w="108" w:type="dxa"/>
      </w:tblCellMar>
    </w:tblPr>
  </w:style>
  <w:style w:type="paragraph" w:styleId="3">
    <w:name w:val="Body Text 3"/>
    <w:basedOn w:val="1"/>
    <w:link w:val="20"/>
    <w:qFormat/>
    <w:uiPriority w:val="0"/>
    <w:rPr>
      <w:rFonts w:ascii="仿宋_GB2312" w:hAnsi="Calibri" w:eastAsia="仿宋_GB2312" w:cs="Times New Roman"/>
      <w:spacing w:val="-4"/>
      <w:sz w:val="16"/>
      <w:szCs w:val="16"/>
    </w:rPr>
  </w:style>
  <w:style w:type="paragraph" w:styleId="4">
    <w:name w:val="Body Text"/>
    <w:basedOn w:val="1"/>
    <w:link w:val="22"/>
    <w:qFormat/>
    <w:uiPriority w:val="0"/>
    <w:pPr>
      <w:spacing w:after="120"/>
    </w:pPr>
    <w:rPr>
      <w:rFonts w:ascii="Calibri" w:hAnsi="Calibri" w:eastAsia="宋体" w:cs="Times New Roman"/>
      <w:sz w:val="24"/>
      <w:szCs w:val="24"/>
    </w:rPr>
  </w:style>
  <w:style w:type="paragraph" w:styleId="5">
    <w:name w:val="Date"/>
    <w:basedOn w:val="1"/>
    <w:next w:val="1"/>
    <w:link w:val="23"/>
    <w:qFormat/>
    <w:uiPriority w:val="0"/>
    <w:pPr>
      <w:ind w:left="100" w:leftChars="2500"/>
    </w:pPr>
    <w:rPr>
      <w:rFonts w:ascii="Calibri" w:hAnsi="Calibri" w:eastAsia="宋体" w:cs="Times New Roman"/>
      <w:sz w:val="28"/>
      <w:szCs w:val="24"/>
    </w:rPr>
  </w:style>
  <w:style w:type="paragraph" w:styleId="6">
    <w:name w:val="Balloon Text"/>
    <w:basedOn w:val="1"/>
    <w:link w:val="13"/>
    <w:semiHidden/>
    <w:unhideWhenUsed/>
    <w:uiPriority w:val="99"/>
    <w:rPr>
      <w:sz w:val="18"/>
      <w:szCs w:val="18"/>
    </w:rPr>
  </w:style>
  <w:style w:type="paragraph" w:styleId="7">
    <w:name w:val="footer"/>
    <w:basedOn w:val="1"/>
    <w:link w:val="15"/>
    <w:unhideWhenUsed/>
    <w:qFormat/>
    <w:uiPriority w:val="0"/>
    <w:pPr>
      <w:tabs>
        <w:tab w:val="center" w:pos="4153"/>
        <w:tab w:val="right" w:pos="8306"/>
      </w:tabs>
      <w:snapToGrid w:val="0"/>
      <w:jc w:val="left"/>
    </w:pPr>
    <w:rPr>
      <w:sz w:val="18"/>
      <w:szCs w:val="18"/>
    </w:rPr>
  </w:style>
  <w:style w:type="paragraph" w:styleId="8">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uiPriority w:val="0"/>
    <w:pPr>
      <w:widowControl/>
      <w:spacing w:before="100" w:beforeAutospacing="1" w:after="100" w:afterAutospacing="1"/>
      <w:jc w:val="left"/>
    </w:pPr>
    <w:rPr>
      <w:rFonts w:ascii="宋体" w:hAnsi="宋体" w:eastAsia="宋体" w:cs="宋体"/>
      <w:kern w:val="0"/>
      <w:sz w:val="24"/>
      <w:szCs w:val="24"/>
    </w:rPr>
  </w:style>
  <w:style w:type="character" w:styleId="11">
    <w:name w:val="Hyperlink"/>
    <w:basedOn w:val="10"/>
    <w:unhideWhenUsed/>
    <w:qFormat/>
    <w:uiPriority w:val="0"/>
    <w:rPr>
      <w:color w:val="0000FF"/>
      <w:u w:val="single"/>
    </w:rPr>
  </w:style>
  <w:style w:type="character" w:customStyle="1" w:styleId="13">
    <w:name w:val="批注框文本 Char"/>
    <w:basedOn w:val="10"/>
    <w:link w:val="6"/>
    <w:semiHidden/>
    <w:qFormat/>
    <w:uiPriority w:val="99"/>
    <w:rPr>
      <w:sz w:val="18"/>
      <w:szCs w:val="18"/>
    </w:rPr>
  </w:style>
  <w:style w:type="character" w:customStyle="1" w:styleId="14">
    <w:name w:val="页眉 Char"/>
    <w:basedOn w:val="10"/>
    <w:link w:val="8"/>
    <w:qFormat/>
    <w:uiPriority w:val="0"/>
    <w:rPr>
      <w:sz w:val="18"/>
      <w:szCs w:val="18"/>
    </w:rPr>
  </w:style>
  <w:style w:type="character" w:customStyle="1" w:styleId="15">
    <w:name w:val="页脚 Char"/>
    <w:basedOn w:val="10"/>
    <w:link w:val="7"/>
    <w:uiPriority w:val="0"/>
    <w:rPr>
      <w:sz w:val="18"/>
      <w:szCs w:val="18"/>
    </w:rPr>
  </w:style>
  <w:style w:type="paragraph" w:styleId="16">
    <w:name w:val="List Paragraph"/>
    <w:basedOn w:val="1"/>
    <w:qFormat/>
    <w:uiPriority w:val="34"/>
    <w:pPr>
      <w:ind w:firstLine="420" w:firstLineChars="200"/>
    </w:pPr>
    <w:rPr>
      <w:rFonts w:ascii="Times New Roman" w:hAnsi="Times New Roman" w:eastAsia="仿宋_GB2312" w:cs="Times New Roman"/>
      <w:sz w:val="32"/>
      <w:szCs w:val="24"/>
    </w:rPr>
  </w:style>
  <w:style w:type="paragraph" w:customStyle="1" w:styleId="17">
    <w:name w:val="列出段落1"/>
    <w:basedOn w:val="1"/>
    <w:qFormat/>
    <w:uiPriority w:val="0"/>
    <w:pPr>
      <w:ind w:firstLine="420" w:firstLineChars="200"/>
    </w:pPr>
    <w:rPr>
      <w:rFonts w:ascii="Calibri" w:hAnsi="Calibri" w:eastAsia="宋体" w:cs="黑体"/>
    </w:rPr>
  </w:style>
  <w:style w:type="paragraph" w:customStyle="1" w:styleId="18">
    <w:name w:val="List Paragraph1"/>
    <w:basedOn w:val="1"/>
    <w:qFormat/>
    <w:uiPriority w:val="0"/>
    <w:pPr>
      <w:ind w:firstLine="420" w:firstLineChars="200"/>
    </w:pPr>
    <w:rPr>
      <w:rFonts w:ascii="Calibri" w:hAnsi="Calibri" w:eastAsia="宋体" w:cs="Times New Roman"/>
    </w:rPr>
  </w:style>
  <w:style w:type="character" w:customStyle="1" w:styleId="19">
    <w:name w:val="标题 1 Char"/>
    <w:basedOn w:val="10"/>
    <w:link w:val="2"/>
    <w:qFormat/>
    <w:uiPriority w:val="0"/>
    <w:rPr>
      <w:rFonts w:ascii="Calibri" w:hAnsi="Calibri" w:eastAsia="方正小标宋简体" w:cs="Times New Roman"/>
      <w:kern w:val="44"/>
      <w:sz w:val="44"/>
      <w:szCs w:val="24"/>
    </w:rPr>
  </w:style>
  <w:style w:type="character" w:customStyle="1" w:styleId="20">
    <w:name w:val="正文文本 3 Char"/>
    <w:basedOn w:val="10"/>
    <w:link w:val="3"/>
    <w:qFormat/>
    <w:uiPriority w:val="0"/>
    <w:rPr>
      <w:rFonts w:ascii="仿宋_GB2312" w:hAnsi="Calibri" w:eastAsia="仿宋_GB2312" w:cs="Times New Roman"/>
      <w:spacing w:val="-4"/>
      <w:sz w:val="16"/>
      <w:szCs w:val="16"/>
    </w:rPr>
  </w:style>
  <w:style w:type="paragraph" w:customStyle="1" w:styleId="21">
    <w:name w:val="列出段落2"/>
    <w:basedOn w:val="1"/>
    <w:unhideWhenUsed/>
    <w:qFormat/>
    <w:uiPriority w:val="99"/>
    <w:pPr>
      <w:ind w:firstLine="420" w:firstLineChars="200"/>
    </w:pPr>
    <w:rPr>
      <w:rFonts w:ascii="Calibri" w:hAnsi="Calibri" w:eastAsia="宋体" w:cs="Times New Roman"/>
      <w:szCs w:val="24"/>
    </w:rPr>
  </w:style>
  <w:style w:type="character" w:customStyle="1" w:styleId="22">
    <w:name w:val="正文文本 Char"/>
    <w:basedOn w:val="10"/>
    <w:link w:val="4"/>
    <w:qFormat/>
    <w:uiPriority w:val="0"/>
    <w:rPr>
      <w:rFonts w:ascii="Calibri" w:hAnsi="Calibri" w:eastAsia="宋体" w:cs="Times New Roman"/>
      <w:sz w:val="24"/>
      <w:szCs w:val="24"/>
    </w:rPr>
  </w:style>
  <w:style w:type="character" w:customStyle="1" w:styleId="23">
    <w:name w:val="日期 Char"/>
    <w:basedOn w:val="10"/>
    <w:link w:val="5"/>
    <w:qFormat/>
    <w:uiPriority w:val="0"/>
    <w:rPr>
      <w:rFonts w:ascii="Calibri" w:hAnsi="Calibri" w:eastAsia="宋体" w:cs="Times New Roman"/>
      <w:sz w:val="2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0C6EE5-8304-4FFF-B5D9-AE4222A166E8}">
  <ds:schemaRefs/>
</ds:datastoreItem>
</file>

<file path=docProps/app.xml><?xml version="1.0" encoding="utf-8"?>
<Properties xmlns="http://schemas.openxmlformats.org/officeDocument/2006/extended-properties" xmlns:vt="http://schemas.openxmlformats.org/officeDocument/2006/docPropsVTypes">
  <Template>Normal</Template>
  <Pages>2</Pages>
  <Words>221</Words>
  <Characters>1260</Characters>
  <Lines>10</Lines>
  <Paragraphs>2</Paragraphs>
  <TotalTime>1</TotalTime>
  <ScaleCrop>false</ScaleCrop>
  <LinksUpToDate>false</LinksUpToDate>
  <CharactersWithSpaces>1479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2018-08-09T08:35:00Z</dcterms:created>
  <dc:creator>lenove</dc:creator>
  <cp:lastModifiedBy>zhangfan</cp:lastModifiedBy>
  <cp:lastPrinted>2017-10-17T02:13:00Z</cp:lastPrinted>
  <dcterms:modified xsi:type="dcterms:W3CDTF">2018-08-27T08:00:10Z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