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智慧化</w:t>
            </w:r>
            <w:r>
              <w:rPr>
                <w:rFonts w:ascii="仿宋" w:hAnsi="仿宋" w:eastAsia="仿宋"/>
                <w:sz w:val="24"/>
                <w:szCs w:val="36"/>
              </w:rPr>
              <w:t>工业园区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结合互联网、大数据，</w:t>
            </w:r>
            <w:r>
              <w:rPr>
                <w:rFonts w:ascii="仿宋" w:hAnsi="仿宋" w:eastAsia="仿宋"/>
                <w:sz w:val="24"/>
                <w:szCs w:val="36"/>
              </w:rPr>
              <w:t>以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热力、智慧光伏、增量配电网和智慧云平台为切入</w:t>
            </w:r>
            <w:r>
              <w:rPr>
                <w:rFonts w:ascii="仿宋" w:hAnsi="仿宋" w:eastAsia="仿宋"/>
                <w:sz w:val="24"/>
                <w:szCs w:val="36"/>
              </w:rPr>
              <w:t>点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为</w:t>
            </w:r>
            <w:r>
              <w:rPr>
                <w:rFonts w:ascii="仿宋" w:hAnsi="仿宋" w:eastAsia="仿宋"/>
                <w:sz w:val="24"/>
                <w:szCs w:val="36"/>
              </w:rPr>
              <w:t>工业园区提供智慧化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能源</w:t>
            </w:r>
            <w:r>
              <w:rPr>
                <w:rFonts w:ascii="仿宋" w:hAnsi="仿宋" w:eastAsia="仿宋"/>
                <w:sz w:val="24"/>
                <w:szCs w:val="36"/>
              </w:rPr>
              <w:t>管理的综合解决方案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投资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  <w:lang w:val="en-US" w:eastAsia="zh-CN"/>
              </w:rPr>
              <w:t>/引进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34CD6AFD"/>
    <w:rsid w:val="3D4A0447"/>
    <w:rsid w:val="46F54EE1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2018-08-27T07:29:17Z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